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F442910" w:rsidR="00537809" w:rsidRPr="00B266B0" w:rsidRDefault="00537809" w:rsidP="549BE898">
      <w:pPr>
        <w:pStyle w:val="Header"/>
        <w:tabs>
          <w:tab w:val="right" w:pos="9639"/>
        </w:tabs>
        <w:rPr>
          <w:i/>
          <w:iCs/>
          <w:noProof w:val="0"/>
          <w:sz w:val="24"/>
          <w:szCs w:val="24"/>
          <w:highlight w:val="yellow"/>
        </w:rPr>
      </w:pPr>
      <w:r w:rsidRPr="00CA3EEC">
        <w:rPr>
          <w:noProof w:val="0"/>
          <w:sz w:val="24"/>
          <w:szCs w:val="24"/>
        </w:rPr>
        <w:t>3GPP TSG-RAN WG2 Meeting #12</w:t>
      </w:r>
      <w:r w:rsidR="00F87048" w:rsidRPr="00CA3EEC">
        <w:rPr>
          <w:noProof w:val="0"/>
          <w:sz w:val="24"/>
          <w:szCs w:val="24"/>
        </w:rPr>
        <w:t>5</w:t>
      </w:r>
      <w:r w:rsidR="005432D9" w:rsidRPr="00CA3EEC">
        <w:rPr>
          <w:noProof w:val="0"/>
          <w:sz w:val="24"/>
          <w:szCs w:val="24"/>
        </w:rPr>
        <w:t>bis</w:t>
      </w:r>
      <w:r>
        <w:tab/>
      </w:r>
      <w:r w:rsidRPr="00710347">
        <w:rPr>
          <w:noProof w:val="0"/>
          <w:sz w:val="24"/>
          <w:szCs w:val="24"/>
        </w:rPr>
        <w:t>R2-2</w:t>
      </w:r>
      <w:r w:rsidR="00F87048" w:rsidRPr="00710347">
        <w:rPr>
          <w:noProof w:val="0"/>
          <w:sz w:val="24"/>
          <w:szCs w:val="24"/>
        </w:rPr>
        <w:t>40</w:t>
      </w:r>
      <w:r w:rsidR="00710347" w:rsidRPr="00710347">
        <w:rPr>
          <w:noProof w:val="0"/>
          <w:sz w:val="24"/>
          <w:szCs w:val="24"/>
        </w:rPr>
        <w:t>3452</w:t>
      </w:r>
    </w:p>
    <w:p w14:paraId="3723E1D3" w14:textId="209B0324" w:rsidR="005432D9" w:rsidRPr="00465587" w:rsidRDefault="005432D9" w:rsidP="549BE898">
      <w:pPr>
        <w:pStyle w:val="Header"/>
        <w:tabs>
          <w:tab w:val="right" w:pos="9639"/>
        </w:tabs>
        <w:rPr>
          <w:rFonts w:eastAsia="SimSun"/>
          <w:sz w:val="24"/>
          <w:szCs w:val="24"/>
          <w:highlight w:val="yellow"/>
          <w:lang w:eastAsia="zh-CN"/>
        </w:rPr>
      </w:pPr>
      <w:r w:rsidRPr="00CA3EEC">
        <w:rPr>
          <w:rFonts w:eastAsia="SimSun"/>
          <w:sz w:val="24"/>
          <w:szCs w:val="24"/>
          <w:lang w:eastAsia="zh-CN"/>
        </w:rPr>
        <w:t>Changsha, China, 15 – 19 April 2024</w:t>
      </w:r>
      <w:r>
        <w:tab/>
      </w:r>
    </w:p>
    <w:p w14:paraId="2E02E5F5" w14:textId="77777777" w:rsidR="00A209D6" w:rsidRPr="00B266B0" w:rsidRDefault="00A209D6" w:rsidP="549BE898">
      <w:pPr>
        <w:pStyle w:val="Header"/>
        <w:rPr>
          <w:noProof w:val="0"/>
          <w:sz w:val="24"/>
          <w:szCs w:val="24"/>
          <w:highlight w:val="yellow"/>
        </w:rPr>
      </w:pPr>
    </w:p>
    <w:p w14:paraId="403CB9C0" w14:textId="77777777" w:rsidR="00A209D6" w:rsidRPr="00B266B0" w:rsidRDefault="00A209D6" w:rsidP="549BE898">
      <w:pPr>
        <w:pStyle w:val="Header"/>
        <w:rPr>
          <w:noProof w:val="0"/>
          <w:sz w:val="24"/>
          <w:szCs w:val="24"/>
          <w:highlight w:val="yellow"/>
        </w:rPr>
      </w:pPr>
    </w:p>
    <w:p w14:paraId="310B92C9" w14:textId="5342F2B8" w:rsidR="00446C3A" w:rsidRPr="00B266B0" w:rsidRDefault="00446C3A" w:rsidP="549BE898">
      <w:pPr>
        <w:pStyle w:val="CRCoverPage"/>
        <w:tabs>
          <w:tab w:val="left" w:pos="1985"/>
        </w:tabs>
        <w:rPr>
          <w:rFonts w:cs="Arial"/>
          <w:b/>
          <w:bCs/>
          <w:sz w:val="24"/>
          <w:szCs w:val="24"/>
          <w:highlight w:val="yellow"/>
          <w:lang w:eastAsia="ja-JP"/>
        </w:rPr>
      </w:pPr>
      <w:r w:rsidRPr="00CA3EEC">
        <w:rPr>
          <w:rFonts w:cs="Arial"/>
          <w:b/>
          <w:bCs/>
          <w:sz w:val="24"/>
          <w:szCs w:val="24"/>
        </w:rPr>
        <w:t>Agenda item:</w:t>
      </w:r>
      <w:r>
        <w:tab/>
      </w:r>
      <w:r w:rsidR="00826B1B" w:rsidRPr="00826B1B">
        <w:rPr>
          <w:rFonts w:cs="Arial"/>
          <w:b/>
          <w:bCs/>
          <w:sz w:val="24"/>
          <w:szCs w:val="24"/>
          <w:lang w:eastAsia="ja-JP"/>
        </w:rPr>
        <w:t>8.3.4</w:t>
      </w:r>
    </w:p>
    <w:p w14:paraId="73188B46" w14:textId="19F7AC33" w:rsidR="00446C3A" w:rsidRPr="00CA3EEC" w:rsidRDefault="00446C3A" w:rsidP="549BE898">
      <w:pPr>
        <w:tabs>
          <w:tab w:val="left" w:pos="1985"/>
        </w:tabs>
        <w:ind w:left="1985" w:hanging="1985"/>
        <w:rPr>
          <w:rFonts w:ascii="Arial" w:hAnsi="Arial" w:cs="Arial"/>
          <w:b/>
          <w:bCs/>
          <w:sz w:val="24"/>
          <w:szCs w:val="24"/>
        </w:rPr>
      </w:pPr>
      <w:r w:rsidRPr="00CA3EEC">
        <w:rPr>
          <w:rFonts w:ascii="Arial" w:hAnsi="Arial" w:cs="Arial"/>
          <w:b/>
          <w:bCs/>
          <w:sz w:val="24"/>
          <w:szCs w:val="24"/>
        </w:rPr>
        <w:t>Source:</w:t>
      </w:r>
      <w:r w:rsidRPr="00CA3EEC">
        <w:tab/>
      </w:r>
      <w:r w:rsidRPr="00CA3EEC">
        <w:rPr>
          <w:rFonts w:ascii="Arial" w:hAnsi="Arial" w:cs="Arial"/>
          <w:b/>
          <w:bCs/>
          <w:sz w:val="24"/>
          <w:szCs w:val="24"/>
        </w:rPr>
        <w:t>Nokia</w:t>
      </w:r>
    </w:p>
    <w:p w14:paraId="553D264F" w14:textId="19FDD90D" w:rsidR="00446C3A" w:rsidRPr="00CA3EEC" w:rsidRDefault="00446C3A" w:rsidP="549BE898">
      <w:pPr>
        <w:ind w:left="1985" w:hanging="1985"/>
        <w:rPr>
          <w:rFonts w:ascii="Arial" w:hAnsi="Arial" w:cs="Arial"/>
          <w:b/>
          <w:bCs/>
          <w:sz w:val="24"/>
          <w:szCs w:val="24"/>
        </w:rPr>
      </w:pPr>
      <w:r w:rsidRPr="00CA3EEC">
        <w:rPr>
          <w:rFonts w:ascii="Arial" w:hAnsi="Arial" w:cs="Arial"/>
          <w:b/>
          <w:bCs/>
          <w:sz w:val="24"/>
          <w:szCs w:val="24"/>
        </w:rPr>
        <w:t>Title:</w:t>
      </w:r>
      <w:r w:rsidRPr="00CA3EEC">
        <w:tab/>
      </w:r>
      <w:r w:rsidR="008774AC" w:rsidRPr="00CA3EEC">
        <w:rPr>
          <w:rFonts w:ascii="Arial" w:hAnsi="Arial" w:cs="Arial"/>
          <w:b/>
          <w:sz w:val="24"/>
          <w:lang w:val="en-US"/>
        </w:rPr>
        <w:t>Discussion on HO failure/RLF prediction</w:t>
      </w:r>
    </w:p>
    <w:p w14:paraId="25F387E8" w14:textId="3A7C76EE" w:rsidR="00446C3A" w:rsidRPr="00CA3EEC" w:rsidRDefault="00446C3A" w:rsidP="549BE898">
      <w:pPr>
        <w:ind w:left="1985" w:hanging="1985"/>
        <w:rPr>
          <w:rFonts w:ascii="Arial" w:hAnsi="Arial" w:cs="Arial"/>
          <w:b/>
          <w:bCs/>
          <w:sz w:val="24"/>
          <w:szCs w:val="24"/>
        </w:rPr>
      </w:pPr>
      <w:r w:rsidRPr="00CA3EEC">
        <w:rPr>
          <w:rFonts w:ascii="Arial" w:hAnsi="Arial" w:cs="Arial"/>
          <w:b/>
          <w:bCs/>
          <w:sz w:val="24"/>
          <w:szCs w:val="24"/>
        </w:rPr>
        <w:t>WID/SID:</w:t>
      </w:r>
      <w:r w:rsidRPr="00CA3EEC">
        <w:tab/>
      </w:r>
      <w:proofErr w:type="spellStart"/>
      <w:r w:rsidR="00694899" w:rsidRPr="00CA3EEC" w:rsidDel="00F3618F">
        <w:rPr>
          <w:rFonts w:ascii="Arial" w:hAnsi="Arial" w:cs="Arial"/>
          <w:b/>
          <w:sz w:val="24"/>
          <w:lang w:val="en-US"/>
        </w:rPr>
        <w:t>FS_NR_AIML_Mob</w:t>
      </w:r>
      <w:proofErr w:type="spellEnd"/>
    </w:p>
    <w:p w14:paraId="6FEB19D6" w14:textId="77777777" w:rsidR="00446C3A" w:rsidRPr="00CA3EEC" w:rsidRDefault="00446C3A" w:rsidP="549BE898">
      <w:pPr>
        <w:tabs>
          <w:tab w:val="left" w:pos="1985"/>
        </w:tabs>
        <w:rPr>
          <w:rFonts w:ascii="Arial" w:hAnsi="Arial" w:cs="Arial"/>
          <w:b/>
          <w:bCs/>
          <w:sz w:val="24"/>
          <w:szCs w:val="24"/>
        </w:rPr>
      </w:pPr>
      <w:r w:rsidRPr="00CA3EEC">
        <w:rPr>
          <w:rFonts w:ascii="Arial" w:hAnsi="Arial" w:cs="Arial"/>
          <w:b/>
          <w:bCs/>
          <w:sz w:val="24"/>
          <w:szCs w:val="24"/>
        </w:rPr>
        <w:t>Document for:</w:t>
      </w:r>
      <w:r w:rsidRPr="00CA3EEC">
        <w:tab/>
      </w:r>
      <w:r w:rsidRPr="00CA3EEC">
        <w:rPr>
          <w:rFonts w:ascii="Arial" w:hAnsi="Arial" w:cs="Arial"/>
          <w:b/>
          <w:bCs/>
          <w:sz w:val="24"/>
          <w:szCs w:val="24"/>
        </w:rPr>
        <w:t>Discussion and Decision</w:t>
      </w:r>
    </w:p>
    <w:p w14:paraId="294B1FC1" w14:textId="77777777" w:rsidR="00A209D6" w:rsidRPr="006E13D1" w:rsidRDefault="00A209D6" w:rsidP="00A209D6">
      <w:pPr>
        <w:pStyle w:val="Heading1"/>
      </w:pPr>
      <w:r w:rsidRPr="006E13D1">
        <w:t>1</w:t>
      </w:r>
      <w:r w:rsidRPr="006E13D1">
        <w:tab/>
      </w:r>
      <w:r>
        <w:t>Introduction</w:t>
      </w:r>
    </w:p>
    <w:p w14:paraId="58D3242C" w14:textId="0D6CFE98" w:rsidR="00DE66F8" w:rsidRPr="00AF4CDE" w:rsidRDefault="00DE66F8" w:rsidP="00DE66F8">
      <w:pPr>
        <w:spacing w:after="100" w:afterAutospacing="1"/>
        <w:jc w:val="both"/>
        <w:textAlignment w:val="center"/>
        <w:rPr>
          <w:color w:val="000000"/>
          <w:lang w:val="en-US"/>
        </w:rPr>
      </w:pPr>
      <w:r w:rsidRPr="00AF4CDE">
        <w:rPr>
          <w:color w:val="000000"/>
          <w:lang w:val="en-US"/>
        </w:rPr>
        <w:t xml:space="preserve">In RAN#102 a study item for AIML Mobility was approved [1]. In the approved SID, TSG RAN identified the following objective that is relevant for </w:t>
      </w:r>
      <w:r w:rsidR="00691726">
        <w:rPr>
          <w:color w:val="000000"/>
          <w:lang w:val="en-US"/>
        </w:rPr>
        <w:t>the</w:t>
      </w:r>
      <w:r w:rsidR="00A86742">
        <w:rPr>
          <w:color w:val="000000"/>
          <w:lang w:val="en-US"/>
        </w:rPr>
        <w:t xml:space="preserve"> RLF/HOF use-case</w:t>
      </w:r>
      <w:r w:rsidRPr="00AF4CDE">
        <w:rPr>
          <w:color w:val="000000"/>
          <w:lang w:val="en-US"/>
        </w:rPr>
        <w:t>.</w:t>
      </w:r>
    </w:p>
    <w:tbl>
      <w:tblPr>
        <w:tblStyle w:val="TableGrid"/>
        <w:tblW w:w="0" w:type="auto"/>
        <w:tblLook w:val="04A0" w:firstRow="1" w:lastRow="0" w:firstColumn="1" w:lastColumn="0" w:noHBand="0" w:noVBand="1"/>
      </w:tblPr>
      <w:tblGrid>
        <w:gridCol w:w="9631"/>
      </w:tblGrid>
      <w:tr w:rsidR="00DE66F8" w:rsidRPr="00AF4CDE" w14:paraId="6618A1D1" w14:textId="77777777" w:rsidTr="00874AE4">
        <w:tc>
          <w:tcPr>
            <w:tcW w:w="9631" w:type="dxa"/>
          </w:tcPr>
          <w:p w14:paraId="0508FBB8" w14:textId="77777777" w:rsidR="00DE66F8" w:rsidRPr="009F1738" w:rsidRDefault="00DE66F8" w:rsidP="00DE66F8">
            <w:pPr>
              <w:numPr>
                <w:ilvl w:val="0"/>
                <w:numId w:val="29"/>
              </w:numPr>
              <w:spacing w:after="0"/>
              <w:textAlignment w:val="center"/>
              <w:rPr>
                <w:rFonts w:ascii="Calibri" w:hAnsi="Calibri" w:cs="Calibri"/>
                <w:color w:val="000000"/>
                <w:lang w:val="en-US"/>
              </w:rPr>
            </w:pPr>
            <w:r w:rsidRPr="009F1738">
              <w:rPr>
                <w:color w:val="000000"/>
                <w:lang w:val="en-US"/>
              </w:rPr>
              <w:t>AI/ML based RRM measurement and event prediction,  </w:t>
            </w:r>
          </w:p>
          <w:p w14:paraId="44AD78EB" w14:textId="77777777" w:rsidR="00DE66F8" w:rsidRPr="009F1738" w:rsidRDefault="00DE66F8" w:rsidP="00DE66F8">
            <w:pPr>
              <w:numPr>
                <w:ilvl w:val="1"/>
                <w:numId w:val="29"/>
              </w:numPr>
              <w:spacing w:after="0"/>
              <w:textAlignment w:val="center"/>
              <w:rPr>
                <w:rFonts w:ascii="Calibri" w:hAnsi="Calibri" w:cs="Calibri"/>
                <w:color w:val="000000"/>
                <w:lang w:val="en-US"/>
              </w:rPr>
            </w:pPr>
            <w:r w:rsidRPr="009F1738">
              <w:rPr>
                <w:color w:val="000000"/>
                <w:lang w:val="en-US"/>
              </w:rPr>
              <w:t xml:space="preserve">Cell-level measurement prediction including intra and inter-frequency (UE sided and </w:t>
            </w:r>
            <w:r>
              <w:rPr>
                <w:color w:val="000000"/>
                <w:lang w:val="en-US"/>
              </w:rPr>
              <w:t>network</w:t>
            </w:r>
            <w:r w:rsidRPr="009F1738">
              <w:rPr>
                <w:color w:val="000000"/>
                <w:lang w:val="en-US"/>
              </w:rPr>
              <w:t xml:space="preserve"> sided model) [RAN2] </w:t>
            </w:r>
          </w:p>
          <w:p w14:paraId="4E049641" w14:textId="77777777" w:rsidR="00DE66F8" w:rsidRPr="009F1738" w:rsidRDefault="00DE66F8" w:rsidP="00DE66F8">
            <w:pPr>
              <w:numPr>
                <w:ilvl w:val="2"/>
                <w:numId w:val="29"/>
              </w:numPr>
              <w:spacing w:after="0"/>
              <w:textAlignment w:val="center"/>
              <w:rPr>
                <w:rFonts w:ascii="Calibri" w:hAnsi="Calibri" w:cs="Calibri"/>
                <w:color w:val="000000"/>
                <w:lang w:val="en-US"/>
              </w:rPr>
            </w:pPr>
            <w:r w:rsidRPr="009F1738">
              <w:rPr>
                <w:color w:val="000000"/>
                <w:lang w:val="en-US"/>
              </w:rPr>
              <w:t xml:space="preserve">Inter-cell Beam-level measurement prediction for L3 Mobility (UE sided and </w:t>
            </w:r>
            <w:r>
              <w:rPr>
                <w:color w:val="000000"/>
                <w:lang w:val="en-US"/>
              </w:rPr>
              <w:t>network</w:t>
            </w:r>
            <w:r w:rsidRPr="009F1738">
              <w:rPr>
                <w:color w:val="000000"/>
                <w:lang w:val="en-US"/>
              </w:rPr>
              <w:t xml:space="preserve"> sided model) [RAN2] </w:t>
            </w:r>
          </w:p>
          <w:p w14:paraId="21050F03" w14:textId="77777777" w:rsidR="00DE66F8" w:rsidRPr="009F1738" w:rsidRDefault="00DE66F8" w:rsidP="00DE66F8">
            <w:pPr>
              <w:numPr>
                <w:ilvl w:val="1"/>
                <w:numId w:val="29"/>
              </w:numPr>
              <w:spacing w:after="0"/>
              <w:textAlignment w:val="center"/>
              <w:rPr>
                <w:rFonts w:ascii="Calibri" w:hAnsi="Calibri" w:cs="Calibri"/>
                <w:color w:val="000000"/>
                <w:lang w:val="en-US"/>
              </w:rPr>
            </w:pPr>
            <w:r w:rsidRPr="009F1738">
              <w:rPr>
                <w:color w:val="000000"/>
                <w:lang w:val="en-US"/>
              </w:rPr>
              <w:t>HO failure/RLF prediction (UE sided model) [RAN2] </w:t>
            </w:r>
          </w:p>
          <w:p w14:paraId="5A1D9FEF" w14:textId="77777777" w:rsidR="00DE66F8" w:rsidRPr="009F1738" w:rsidRDefault="00DE66F8" w:rsidP="00DE66F8">
            <w:pPr>
              <w:numPr>
                <w:ilvl w:val="1"/>
                <w:numId w:val="29"/>
              </w:numPr>
              <w:spacing w:after="0"/>
              <w:textAlignment w:val="center"/>
              <w:rPr>
                <w:rFonts w:ascii="Calibri" w:hAnsi="Calibri" w:cs="Calibri"/>
                <w:color w:val="000000"/>
                <w:lang w:val="en-US"/>
              </w:rPr>
            </w:pPr>
            <w:r w:rsidRPr="009F1738">
              <w:rPr>
                <w:color w:val="000000"/>
                <w:lang w:val="en-US"/>
              </w:rPr>
              <w:t>Measurement events prediction (UE sided model) [RAN2] </w:t>
            </w:r>
          </w:p>
          <w:p w14:paraId="52857CFC" w14:textId="0E238DF0" w:rsidR="00DE66F8" w:rsidRPr="00D93D8C" w:rsidRDefault="00DE66F8" w:rsidP="00691726">
            <w:pPr>
              <w:spacing w:after="100" w:afterAutospacing="1"/>
              <w:ind w:left="1440"/>
              <w:jc w:val="both"/>
              <w:textAlignment w:val="center"/>
              <w:rPr>
                <w:rFonts w:ascii="Calibri" w:hAnsi="Calibri" w:cs="Calibri"/>
                <w:color w:val="000000"/>
                <w:lang w:val="en-US"/>
              </w:rPr>
            </w:pPr>
          </w:p>
        </w:tc>
      </w:tr>
    </w:tbl>
    <w:p w14:paraId="5A04B9B3" w14:textId="77777777" w:rsidR="00DE66F8" w:rsidRPr="00AF4CDE" w:rsidRDefault="00DE66F8" w:rsidP="00DE66F8">
      <w:pPr>
        <w:spacing w:after="0"/>
        <w:textAlignment w:val="center"/>
        <w:rPr>
          <w:color w:val="000000"/>
          <w:lang w:val="en-US"/>
        </w:rPr>
      </w:pPr>
    </w:p>
    <w:p w14:paraId="685A4A9A" w14:textId="0567819A" w:rsidR="00DE66F8" w:rsidRPr="00DE66F8" w:rsidRDefault="00DE66F8" w:rsidP="00DE66F8">
      <w:pPr>
        <w:spacing w:after="0"/>
        <w:textAlignment w:val="center"/>
        <w:rPr>
          <w:rFonts w:ascii="Calibri" w:hAnsi="Calibri" w:cs="Calibri"/>
          <w:color w:val="000000"/>
          <w:lang w:val="en-US"/>
        </w:rPr>
      </w:pPr>
      <w:r w:rsidRPr="00D93D8C">
        <w:rPr>
          <w:rStyle w:val="normaltextrun"/>
          <w:color w:val="000000"/>
          <w:shd w:val="clear" w:color="auto" w:fill="FFFFFF"/>
          <w:lang w:val="en-US"/>
        </w:rPr>
        <w:t>This document discusses the aspects that are relevant to the evaluation objective identified in the Rel</w:t>
      </w:r>
      <w:r w:rsidR="00EE38BD">
        <w:rPr>
          <w:rStyle w:val="normaltextrun"/>
          <w:color w:val="000000"/>
          <w:shd w:val="clear" w:color="auto" w:fill="FFFFFF"/>
          <w:lang w:val="en-US"/>
        </w:rPr>
        <w:t>-</w:t>
      </w:r>
      <w:r w:rsidRPr="00D93D8C">
        <w:rPr>
          <w:rStyle w:val="normaltextrun"/>
          <w:color w:val="000000"/>
          <w:shd w:val="clear" w:color="auto" w:fill="FFFFFF"/>
          <w:lang w:val="en-US"/>
        </w:rPr>
        <w:t xml:space="preserve">19 SI on AIML Mobility. Specifically, we </w:t>
      </w:r>
      <w:r>
        <w:rPr>
          <w:rStyle w:val="normaltextrun"/>
          <w:color w:val="000000"/>
          <w:shd w:val="clear" w:color="auto" w:fill="FFFFFF"/>
          <w:lang w:val="en-US"/>
        </w:rPr>
        <w:t>provide our</w:t>
      </w:r>
      <w:r w:rsidR="00BE6F69">
        <w:rPr>
          <w:rStyle w:val="normaltextrun"/>
          <w:color w:val="000000"/>
          <w:shd w:val="clear" w:color="auto" w:fill="FFFFFF"/>
          <w:lang w:val="en-US"/>
        </w:rPr>
        <w:t xml:space="preserve"> views on the different sub-use cases that are relevant for the SI, </w:t>
      </w:r>
      <w:r w:rsidR="00D57FFB">
        <w:rPr>
          <w:rStyle w:val="normaltextrun"/>
          <w:color w:val="000000"/>
          <w:shd w:val="clear" w:color="auto" w:fill="FFFFFF"/>
          <w:lang w:val="en-US"/>
        </w:rPr>
        <w:t xml:space="preserve">together with </w:t>
      </w:r>
      <w:r w:rsidR="008E0021">
        <w:rPr>
          <w:rStyle w:val="normaltextrun"/>
          <w:color w:val="000000"/>
          <w:shd w:val="clear" w:color="auto" w:fill="FFFFFF"/>
          <w:lang w:val="en-US"/>
        </w:rPr>
        <w:t>considerations on the deployment</w:t>
      </w:r>
      <w:r w:rsidR="00D57FFB">
        <w:rPr>
          <w:rStyle w:val="normaltextrun"/>
          <w:color w:val="000000"/>
          <w:shd w:val="clear" w:color="auto" w:fill="FFFFFF"/>
          <w:lang w:val="en-US"/>
        </w:rPr>
        <w:t xml:space="preserve"> and evaluation aspects</w:t>
      </w:r>
      <w:r w:rsidRPr="003D43C9">
        <w:rPr>
          <w:rStyle w:val="normaltextrun"/>
          <w:color w:val="000000"/>
          <w:shd w:val="clear" w:color="auto" w:fill="FFFFFF"/>
          <w:lang w:val="en-US"/>
        </w:rPr>
        <w:t>.</w:t>
      </w:r>
    </w:p>
    <w:p w14:paraId="7D484B6E" w14:textId="71897926" w:rsidR="009339CB" w:rsidRDefault="009339CB" w:rsidP="009339CB">
      <w:pPr>
        <w:pStyle w:val="Heading1"/>
      </w:pPr>
      <w:r w:rsidRPr="006E13D1">
        <w:t>2</w:t>
      </w:r>
      <w:r w:rsidRPr="006E13D1">
        <w:tab/>
      </w:r>
      <w:r w:rsidR="009F1738">
        <w:t>Discussion</w:t>
      </w:r>
    </w:p>
    <w:p w14:paraId="25E8CEAF" w14:textId="00FD9C9F" w:rsidR="00273126" w:rsidRDefault="003B15B9" w:rsidP="003B15B9">
      <w:pPr>
        <w:spacing w:after="0"/>
        <w:jc w:val="both"/>
        <w:textAlignment w:val="center"/>
        <w:rPr>
          <w:color w:val="000000"/>
          <w:lang w:val="en-US"/>
        </w:rPr>
      </w:pPr>
      <w:r w:rsidRPr="00B02FAA">
        <w:rPr>
          <w:color w:val="000000"/>
          <w:lang w:val="en-US"/>
        </w:rPr>
        <w:t>Handover and radio link failures can cause major data connection interruptions for the UE and therefore one key objective of mobility solutions is to minimize failures</w:t>
      </w:r>
      <w:r w:rsidR="00273126">
        <w:rPr>
          <w:color w:val="000000"/>
          <w:lang w:val="en-US"/>
        </w:rPr>
        <w:t xml:space="preserve"> and their impact</w:t>
      </w:r>
      <w:r w:rsidRPr="00B02FAA">
        <w:rPr>
          <w:color w:val="000000"/>
          <w:lang w:val="en-US"/>
        </w:rPr>
        <w:t xml:space="preserve">. </w:t>
      </w:r>
    </w:p>
    <w:p w14:paraId="1D7911D9" w14:textId="77777777" w:rsidR="00273126" w:rsidRDefault="00273126" w:rsidP="003B15B9">
      <w:pPr>
        <w:spacing w:after="0"/>
        <w:jc w:val="both"/>
        <w:textAlignment w:val="center"/>
        <w:rPr>
          <w:color w:val="000000"/>
          <w:lang w:val="en-US"/>
        </w:rPr>
      </w:pPr>
    </w:p>
    <w:p w14:paraId="35F2248A" w14:textId="538AA6E1" w:rsidR="00273126" w:rsidRPr="0015522D" w:rsidRDefault="00273126" w:rsidP="00273126">
      <w:pPr>
        <w:pStyle w:val="Heading2"/>
      </w:pPr>
      <w:r w:rsidRPr="0015522D">
        <w:rPr>
          <w:lang w:val="da-DK"/>
        </w:rPr>
        <w:t>2.1</w:t>
      </w:r>
      <w:r w:rsidRPr="0015522D">
        <w:rPr>
          <w:lang w:val="da-DK"/>
        </w:rPr>
        <w:tab/>
      </w:r>
      <w:r w:rsidRPr="0015522D">
        <w:t>Definitions and Scope</w:t>
      </w:r>
    </w:p>
    <w:p w14:paraId="5AC494A0" w14:textId="05C591A3" w:rsidR="00177B63" w:rsidRDefault="00177B63" w:rsidP="003B15B9">
      <w:pPr>
        <w:spacing w:after="0"/>
        <w:jc w:val="both"/>
        <w:textAlignment w:val="center"/>
        <w:rPr>
          <w:color w:val="000000"/>
          <w:lang w:val="en-US"/>
        </w:rPr>
      </w:pPr>
      <w:r w:rsidRPr="00177B63">
        <w:rPr>
          <w:color w:val="000000"/>
          <w:lang w:val="en-US"/>
        </w:rPr>
        <w:t xml:space="preserve">Referring to clause 5.2 in TR36.839, we adopt the definitions of handover failure (HOF) and radio link failure (RLF) </w:t>
      </w:r>
      <w:r>
        <w:rPr>
          <w:color w:val="000000"/>
          <w:lang w:val="en-US"/>
        </w:rPr>
        <w:t xml:space="preserve">as specified in the </w:t>
      </w:r>
      <w:r w:rsidR="00B974FC">
        <w:rPr>
          <w:color w:val="000000"/>
          <w:lang w:val="en-US"/>
        </w:rPr>
        <w:t>A</w:t>
      </w:r>
      <w:r w:rsidR="00B974FC">
        <w:rPr>
          <w:color w:val="000000"/>
          <w:lang w:val="en-US"/>
        </w:rPr>
        <w:t xml:space="preserve">nnex </w:t>
      </w:r>
      <w:r>
        <w:rPr>
          <w:color w:val="000000"/>
          <w:lang w:val="en-US"/>
        </w:rPr>
        <w:t>in Section 5</w:t>
      </w:r>
      <w:r w:rsidR="00B974FC">
        <w:rPr>
          <w:color w:val="000000"/>
          <w:lang w:val="en-US"/>
        </w:rPr>
        <w:t>.1</w:t>
      </w:r>
      <w:r>
        <w:rPr>
          <w:color w:val="000000"/>
          <w:lang w:val="en-US"/>
        </w:rPr>
        <w:t xml:space="preserve"> “</w:t>
      </w:r>
      <w:r w:rsidRPr="00177B63">
        <w:rPr>
          <w:color w:val="000000"/>
          <w:lang w:val="en-US"/>
        </w:rPr>
        <w:t>General Simulation assumptions on HOF and RLF</w:t>
      </w:r>
      <w:r>
        <w:rPr>
          <w:color w:val="000000"/>
          <w:lang w:val="en-US"/>
        </w:rPr>
        <w:t>”</w:t>
      </w:r>
      <w:r w:rsidRPr="00177B63">
        <w:rPr>
          <w:color w:val="000000"/>
          <w:lang w:val="en-US"/>
        </w:rPr>
        <w:t>.</w:t>
      </w:r>
    </w:p>
    <w:p w14:paraId="07607DB6" w14:textId="77777777" w:rsidR="00177B63" w:rsidRDefault="00177B63" w:rsidP="00177B63">
      <w:pPr>
        <w:spacing w:after="0"/>
        <w:jc w:val="both"/>
        <w:textAlignment w:val="center"/>
        <w:rPr>
          <w:color w:val="000000"/>
          <w:lang w:val="en-US"/>
        </w:rPr>
      </w:pPr>
    </w:p>
    <w:p w14:paraId="6872C490" w14:textId="68A7B0DC" w:rsidR="00177B63" w:rsidRDefault="00177B63" w:rsidP="00177B63">
      <w:pPr>
        <w:spacing w:after="0"/>
        <w:jc w:val="both"/>
        <w:textAlignment w:val="center"/>
        <w:rPr>
          <w:color w:val="000000"/>
          <w:lang w:val="en-US"/>
        </w:rPr>
      </w:pPr>
      <w:r>
        <w:rPr>
          <w:color w:val="000000"/>
          <w:lang w:val="en-US"/>
        </w:rPr>
        <w:t>Summarizing the definitions</w:t>
      </w:r>
      <w:r w:rsidRPr="00177B63">
        <w:rPr>
          <w:color w:val="000000"/>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8643"/>
      </w:tblGrid>
      <w:tr w:rsidR="00273126" w14:paraId="0171C5B1" w14:textId="77777777" w:rsidTr="00DB0445">
        <w:tc>
          <w:tcPr>
            <w:tcW w:w="988" w:type="dxa"/>
          </w:tcPr>
          <w:p w14:paraId="23EB0FA7" w14:textId="118A37B5" w:rsidR="00273126" w:rsidRDefault="00273126" w:rsidP="00177B63">
            <w:pPr>
              <w:spacing w:after="0"/>
              <w:jc w:val="both"/>
              <w:textAlignment w:val="center"/>
              <w:rPr>
                <w:color w:val="000000"/>
                <w:lang w:val="en-US"/>
              </w:rPr>
            </w:pPr>
            <w:r w:rsidRPr="00273126">
              <w:rPr>
                <w:color w:val="000000"/>
                <w:lang w:val="en-US"/>
              </w:rPr>
              <w:t>HOF</w:t>
            </w:r>
          </w:p>
        </w:tc>
        <w:tc>
          <w:tcPr>
            <w:tcW w:w="8643" w:type="dxa"/>
          </w:tcPr>
          <w:p w14:paraId="0BC436AA" w14:textId="7593D84F" w:rsidR="00273126" w:rsidRDefault="00273126" w:rsidP="00177B63">
            <w:pPr>
              <w:spacing w:after="0"/>
              <w:jc w:val="both"/>
              <w:textAlignment w:val="center"/>
              <w:rPr>
                <w:color w:val="000000"/>
                <w:lang w:val="en-US"/>
              </w:rPr>
            </w:pPr>
            <w:r w:rsidRPr="00273126">
              <w:rPr>
                <w:color w:val="000000"/>
                <w:lang w:val="en-US"/>
              </w:rPr>
              <w:t>A measurement event (e.g. A3) condition is fulfilled and a handover</w:t>
            </w:r>
            <w:r w:rsidR="00CE7931">
              <w:rPr>
                <w:color w:val="000000"/>
                <w:lang w:val="en-US"/>
              </w:rPr>
              <w:t xml:space="preserve"> is</w:t>
            </w:r>
            <w:r w:rsidRPr="00273126">
              <w:rPr>
                <w:color w:val="000000"/>
                <w:lang w:val="en-US"/>
              </w:rPr>
              <w:t xml:space="preserve"> potentially prepared and/or executed but </w:t>
            </w:r>
            <w:r w:rsidR="00360B2C">
              <w:rPr>
                <w:color w:val="000000"/>
                <w:lang w:val="en-US"/>
              </w:rPr>
              <w:t xml:space="preserve">fails </w:t>
            </w:r>
            <w:r w:rsidR="00B501BF">
              <w:rPr>
                <w:color w:val="000000"/>
                <w:lang w:val="en-US"/>
              </w:rPr>
              <w:t>leading to a</w:t>
            </w:r>
            <w:r w:rsidR="000A6A51">
              <w:rPr>
                <w:color w:val="000000"/>
                <w:lang w:val="en-US"/>
              </w:rPr>
              <w:t>n RLF</w:t>
            </w:r>
            <w:r w:rsidRPr="00273126">
              <w:rPr>
                <w:color w:val="000000"/>
                <w:lang w:val="en-US"/>
              </w:rPr>
              <w:t>.</w:t>
            </w:r>
          </w:p>
        </w:tc>
      </w:tr>
      <w:tr w:rsidR="00273126" w14:paraId="2291F044" w14:textId="77777777" w:rsidTr="00DB0445">
        <w:tc>
          <w:tcPr>
            <w:tcW w:w="988" w:type="dxa"/>
          </w:tcPr>
          <w:p w14:paraId="04B9D80B" w14:textId="338E515A" w:rsidR="00273126" w:rsidRDefault="00273126" w:rsidP="00177B63">
            <w:pPr>
              <w:spacing w:after="0"/>
              <w:jc w:val="both"/>
              <w:textAlignment w:val="center"/>
              <w:rPr>
                <w:color w:val="000000"/>
                <w:lang w:val="en-US"/>
              </w:rPr>
            </w:pPr>
            <w:r w:rsidRPr="00273126">
              <w:rPr>
                <w:color w:val="000000"/>
                <w:lang w:val="en-US"/>
              </w:rPr>
              <w:t>RLF</w:t>
            </w:r>
          </w:p>
        </w:tc>
        <w:tc>
          <w:tcPr>
            <w:tcW w:w="8643" w:type="dxa"/>
          </w:tcPr>
          <w:p w14:paraId="68A1CF13" w14:textId="36B7B350" w:rsidR="00273126" w:rsidRDefault="00273126" w:rsidP="00177B63">
            <w:pPr>
              <w:spacing w:after="0"/>
              <w:jc w:val="both"/>
              <w:textAlignment w:val="center"/>
              <w:rPr>
                <w:color w:val="000000"/>
                <w:lang w:val="en-US"/>
              </w:rPr>
            </w:pPr>
            <w:r w:rsidRPr="00273126">
              <w:rPr>
                <w:color w:val="000000"/>
                <w:lang w:val="en-US"/>
              </w:rPr>
              <w:t>No target candidate cell is identified and no measurement event condition (A3) is fulfilled</w:t>
            </w:r>
            <w:r w:rsidR="007B539E">
              <w:rPr>
                <w:color w:val="000000"/>
                <w:lang w:val="en-US"/>
              </w:rPr>
              <w:t xml:space="preserve">; or, a measurement event condition </w:t>
            </w:r>
            <w:r w:rsidR="00E94B32">
              <w:rPr>
                <w:color w:val="000000"/>
                <w:lang w:val="en-US"/>
              </w:rPr>
              <w:t xml:space="preserve">is fulfilled </w:t>
            </w:r>
            <w:r w:rsidR="007B539E">
              <w:rPr>
                <w:color w:val="000000"/>
                <w:lang w:val="en-US"/>
              </w:rPr>
              <w:t>but</w:t>
            </w:r>
            <w:r w:rsidR="00E94B32">
              <w:rPr>
                <w:color w:val="000000"/>
                <w:lang w:val="en-US"/>
              </w:rPr>
              <w:t xml:space="preserve"> a failure occurs</w:t>
            </w:r>
            <w:r w:rsidR="007B539E">
              <w:rPr>
                <w:color w:val="000000"/>
                <w:lang w:val="en-US"/>
              </w:rPr>
              <w:t xml:space="preserve"> prior to reception of the handover command</w:t>
            </w:r>
            <w:r w:rsidRPr="00273126">
              <w:rPr>
                <w:color w:val="000000"/>
                <w:lang w:val="en-US"/>
              </w:rPr>
              <w:t>. RLF occurs due to shadowing or UE out of radio coverage.</w:t>
            </w:r>
          </w:p>
        </w:tc>
      </w:tr>
    </w:tbl>
    <w:p w14:paraId="2952E069" w14:textId="77777777" w:rsidR="00273126" w:rsidRPr="00177B63" w:rsidRDefault="00273126" w:rsidP="00177B63">
      <w:pPr>
        <w:spacing w:after="0"/>
        <w:jc w:val="both"/>
        <w:textAlignment w:val="center"/>
        <w:rPr>
          <w:color w:val="000000"/>
          <w:lang w:val="en-US"/>
        </w:rPr>
      </w:pPr>
    </w:p>
    <w:p w14:paraId="0D932B18" w14:textId="547AB13A" w:rsidR="00177B63" w:rsidRPr="00DB0445" w:rsidRDefault="00177B63" w:rsidP="003B15B9">
      <w:pPr>
        <w:spacing w:after="0"/>
        <w:jc w:val="both"/>
        <w:textAlignment w:val="center"/>
      </w:pPr>
      <w:r>
        <w:rPr>
          <w:b/>
          <w:bCs/>
          <w:color w:val="000000"/>
          <w:lang w:val="en-US"/>
        </w:rPr>
        <w:t>Proposal</w:t>
      </w:r>
      <w:r w:rsidR="00CA0C17">
        <w:rPr>
          <w:b/>
          <w:bCs/>
          <w:color w:val="000000"/>
          <w:lang w:val="en-US"/>
        </w:rPr>
        <w:t xml:space="preserve"> </w:t>
      </w:r>
      <w:r w:rsidR="00DA46B5">
        <w:rPr>
          <w:b/>
          <w:bCs/>
          <w:color w:val="000000"/>
          <w:lang w:val="en-US"/>
        </w:rPr>
        <w:t>1</w:t>
      </w:r>
      <w:r>
        <w:rPr>
          <w:b/>
          <w:bCs/>
          <w:color w:val="000000"/>
          <w:lang w:val="en-US"/>
        </w:rPr>
        <w:t>:</w:t>
      </w:r>
      <w:r w:rsidRPr="00177B63">
        <w:t xml:space="preserve"> </w:t>
      </w:r>
      <w:r w:rsidR="00416E97">
        <w:rPr>
          <w:color w:val="000000"/>
          <w:lang w:val="en-US"/>
        </w:rPr>
        <w:t>Re-use t</w:t>
      </w:r>
      <w:r w:rsidR="00416E97" w:rsidRPr="00DB0445">
        <w:rPr>
          <w:color w:val="000000"/>
          <w:lang w:val="en-US"/>
        </w:rPr>
        <w:t xml:space="preserve">he </w:t>
      </w:r>
      <w:r w:rsidRPr="00DB0445">
        <w:rPr>
          <w:color w:val="000000"/>
          <w:lang w:val="en-US"/>
        </w:rPr>
        <w:t>definition of</w:t>
      </w:r>
      <w:r>
        <w:rPr>
          <w:color w:val="000000"/>
          <w:lang w:val="en-US"/>
        </w:rPr>
        <w:t xml:space="preserve"> terms</w:t>
      </w:r>
      <w:r w:rsidRPr="00DB0445">
        <w:rPr>
          <w:color w:val="000000"/>
          <w:lang w:val="en-US"/>
        </w:rPr>
        <w:t xml:space="preserve"> handover failure (HOF) and radio link failure (RLF) as</w:t>
      </w:r>
      <w:r>
        <w:rPr>
          <w:color w:val="000000"/>
          <w:lang w:val="en-US"/>
        </w:rPr>
        <w:t xml:space="preserve"> in </w:t>
      </w:r>
      <w:r w:rsidRPr="00177B63">
        <w:rPr>
          <w:color w:val="000000"/>
          <w:lang w:val="en-US"/>
        </w:rPr>
        <w:t>clause 5.2 in TR36.839</w:t>
      </w:r>
      <w:r>
        <w:rPr>
          <w:color w:val="000000"/>
          <w:lang w:val="en-US"/>
        </w:rPr>
        <w:t>.</w:t>
      </w:r>
    </w:p>
    <w:p w14:paraId="76CB0A07" w14:textId="77777777" w:rsidR="00177B63" w:rsidRDefault="00177B63" w:rsidP="003B15B9">
      <w:pPr>
        <w:spacing w:after="0"/>
        <w:jc w:val="both"/>
        <w:textAlignment w:val="center"/>
        <w:rPr>
          <w:color w:val="000000"/>
          <w:lang w:val="en-US"/>
        </w:rPr>
      </w:pPr>
    </w:p>
    <w:p w14:paraId="72BCC272" w14:textId="434630CD" w:rsidR="003B15B9" w:rsidRPr="00B02FAA" w:rsidRDefault="003B15B9" w:rsidP="003B15B9">
      <w:pPr>
        <w:spacing w:after="0"/>
        <w:jc w:val="both"/>
        <w:textAlignment w:val="center"/>
        <w:rPr>
          <w:color w:val="000000"/>
          <w:lang w:val="en-US"/>
        </w:rPr>
      </w:pPr>
      <w:r w:rsidRPr="00B02FAA">
        <w:rPr>
          <w:color w:val="000000"/>
          <w:lang w:val="en-US"/>
        </w:rPr>
        <w:t>A handover failure may be caused by:</w:t>
      </w:r>
    </w:p>
    <w:p w14:paraId="4E7C75B1" w14:textId="702AE043" w:rsidR="003B15B9" w:rsidRPr="00B02FAA" w:rsidRDefault="003B15B9" w:rsidP="003B15B9">
      <w:pPr>
        <w:pStyle w:val="ListParagraph"/>
        <w:numPr>
          <w:ilvl w:val="0"/>
          <w:numId w:val="21"/>
        </w:numPr>
        <w:spacing w:after="0"/>
        <w:jc w:val="both"/>
        <w:textAlignment w:val="center"/>
        <w:rPr>
          <w:color w:val="000000"/>
          <w:lang w:val="en-US"/>
        </w:rPr>
      </w:pPr>
      <w:r w:rsidRPr="00B02FAA">
        <w:rPr>
          <w:color w:val="000000"/>
          <w:lang w:val="en-US"/>
        </w:rPr>
        <w:t xml:space="preserve">Too-late handover: The handover command is sent by the </w:t>
      </w:r>
      <w:proofErr w:type="spellStart"/>
      <w:r w:rsidRPr="00B02FAA">
        <w:rPr>
          <w:color w:val="000000"/>
          <w:lang w:val="en-US"/>
        </w:rPr>
        <w:t>gNB</w:t>
      </w:r>
      <w:proofErr w:type="spellEnd"/>
      <w:r w:rsidRPr="00B02FAA">
        <w:rPr>
          <w:color w:val="000000"/>
          <w:lang w:val="en-US"/>
        </w:rPr>
        <w:t xml:space="preserve"> to the </w:t>
      </w:r>
      <w:r w:rsidR="009B63FD" w:rsidRPr="00B02FAA">
        <w:rPr>
          <w:color w:val="000000"/>
          <w:lang w:val="en-US"/>
        </w:rPr>
        <w:t>UE,</w:t>
      </w:r>
      <w:r w:rsidRPr="00B02FAA">
        <w:rPr>
          <w:color w:val="000000"/>
          <w:lang w:val="en-US"/>
        </w:rPr>
        <w:t xml:space="preserve"> but the handover command no longer reaches the UE. The UE experiences </w:t>
      </w:r>
      <w:r w:rsidR="000A0D7D">
        <w:rPr>
          <w:color w:val="000000"/>
          <w:lang w:val="en-US"/>
        </w:rPr>
        <w:t>an</w:t>
      </w:r>
      <w:r w:rsidRPr="00B02FAA">
        <w:rPr>
          <w:color w:val="000000"/>
          <w:lang w:val="en-US"/>
        </w:rPr>
        <w:t xml:space="preserve"> RLF and re-establishes the connection to the target cell.</w:t>
      </w:r>
    </w:p>
    <w:p w14:paraId="17BBDEE5" w14:textId="05955589" w:rsidR="003B15B9" w:rsidRPr="00B02FAA" w:rsidRDefault="003B15B9" w:rsidP="003B15B9">
      <w:pPr>
        <w:pStyle w:val="ListParagraph"/>
        <w:numPr>
          <w:ilvl w:val="0"/>
          <w:numId w:val="21"/>
        </w:numPr>
        <w:spacing w:after="0"/>
        <w:jc w:val="both"/>
        <w:textAlignment w:val="center"/>
        <w:rPr>
          <w:color w:val="000000"/>
          <w:lang w:val="en-US"/>
        </w:rPr>
      </w:pPr>
      <w:r w:rsidRPr="00B02FAA">
        <w:rPr>
          <w:color w:val="000000"/>
          <w:lang w:val="en-US"/>
        </w:rPr>
        <w:lastRenderedPageBreak/>
        <w:t xml:space="preserve">Too-early handover: The handover command is sent by the </w:t>
      </w:r>
      <w:proofErr w:type="spellStart"/>
      <w:r w:rsidRPr="00B02FAA">
        <w:rPr>
          <w:color w:val="000000"/>
          <w:lang w:val="en-US"/>
        </w:rPr>
        <w:t>gNB</w:t>
      </w:r>
      <w:proofErr w:type="spellEnd"/>
      <w:r w:rsidRPr="00B02FAA">
        <w:rPr>
          <w:color w:val="000000"/>
          <w:lang w:val="en-US"/>
        </w:rPr>
        <w:t xml:space="preserve"> to the UE too early, so that it is not able to connect to the prepared target cell</w:t>
      </w:r>
      <w:r w:rsidR="00AC63BE">
        <w:rPr>
          <w:color w:val="000000"/>
          <w:lang w:val="en-US"/>
        </w:rPr>
        <w:t xml:space="preserve"> before time</w:t>
      </w:r>
      <w:r w:rsidR="000A0D7D">
        <w:rPr>
          <w:color w:val="000000"/>
          <w:lang w:val="en-US"/>
        </w:rPr>
        <w:t>r</w:t>
      </w:r>
      <w:r w:rsidR="00AC63BE">
        <w:rPr>
          <w:color w:val="000000"/>
          <w:lang w:val="en-US"/>
        </w:rPr>
        <w:t xml:space="preserve"> T304 expires</w:t>
      </w:r>
      <w:r w:rsidRPr="00B02FAA">
        <w:rPr>
          <w:color w:val="000000"/>
          <w:lang w:val="en-US"/>
        </w:rPr>
        <w:t>. The UE re-establishes the connection back to the source cell.</w:t>
      </w:r>
    </w:p>
    <w:p w14:paraId="1D62B7A2" w14:textId="5E61127D" w:rsidR="003B15B9" w:rsidRPr="00B02FAA" w:rsidRDefault="003B15B9" w:rsidP="003B15B9">
      <w:pPr>
        <w:pStyle w:val="ListParagraph"/>
        <w:numPr>
          <w:ilvl w:val="0"/>
          <w:numId w:val="21"/>
        </w:numPr>
        <w:spacing w:after="0"/>
        <w:jc w:val="both"/>
        <w:textAlignment w:val="center"/>
        <w:rPr>
          <w:color w:val="000000"/>
          <w:lang w:val="en-US"/>
        </w:rPr>
      </w:pPr>
      <w:r w:rsidRPr="00B02FAA">
        <w:rPr>
          <w:color w:val="000000"/>
          <w:lang w:val="en-US"/>
        </w:rPr>
        <w:t xml:space="preserve">Handover to wrong cell: The handover command is sent by the </w:t>
      </w:r>
      <w:proofErr w:type="spellStart"/>
      <w:r w:rsidRPr="00B02FAA">
        <w:rPr>
          <w:color w:val="000000"/>
          <w:lang w:val="en-US"/>
        </w:rPr>
        <w:t>gNB</w:t>
      </w:r>
      <w:proofErr w:type="spellEnd"/>
      <w:r w:rsidRPr="00B02FAA">
        <w:rPr>
          <w:color w:val="000000"/>
          <w:lang w:val="en-US"/>
        </w:rPr>
        <w:t xml:space="preserve"> to the UE to handover to wrong target candidate cell. The UE experiences </w:t>
      </w:r>
      <w:r w:rsidR="000A0D7D">
        <w:rPr>
          <w:color w:val="000000"/>
          <w:lang w:val="en-US"/>
        </w:rPr>
        <w:t>a</w:t>
      </w:r>
      <w:r w:rsidRPr="00B02FAA">
        <w:rPr>
          <w:color w:val="000000"/>
          <w:lang w:val="en-US"/>
        </w:rPr>
        <w:t xml:space="preserve"> RLF and re-establishes the connection to a third cell.</w:t>
      </w:r>
    </w:p>
    <w:p w14:paraId="6F2B7D6B" w14:textId="77777777" w:rsidR="003B15B9" w:rsidRPr="00B02FAA" w:rsidRDefault="003B15B9" w:rsidP="003B15B9">
      <w:pPr>
        <w:spacing w:after="0"/>
        <w:jc w:val="both"/>
        <w:textAlignment w:val="center"/>
        <w:rPr>
          <w:color w:val="000000"/>
          <w:lang w:val="en-US"/>
        </w:rPr>
      </w:pPr>
    </w:p>
    <w:p w14:paraId="72775B38" w14:textId="09F16FB3" w:rsidR="003B15B9" w:rsidRPr="00B02FAA" w:rsidRDefault="003B15B9" w:rsidP="003B15B9">
      <w:pPr>
        <w:spacing w:after="0"/>
        <w:jc w:val="both"/>
        <w:textAlignment w:val="center"/>
        <w:rPr>
          <w:color w:val="000000"/>
          <w:lang w:val="en-US"/>
        </w:rPr>
      </w:pPr>
      <w:r w:rsidRPr="00B02FAA">
        <w:rPr>
          <w:color w:val="000000"/>
          <w:lang w:val="en-US"/>
        </w:rPr>
        <w:t xml:space="preserve">Additionally, a ping-pong (PP) handover is a scenario where a UE is handed over between two cells A and B, and then back to A, i.e., A-&gt;B-&gt;A, within a short period. Ping-pongs can be further separated into two classes: </w:t>
      </w:r>
    </w:p>
    <w:p w14:paraId="67F35C2B" w14:textId="77777777" w:rsidR="003B15B9" w:rsidRPr="00B02FAA" w:rsidRDefault="003B15B9" w:rsidP="003B15B9">
      <w:pPr>
        <w:pStyle w:val="ListParagraph"/>
        <w:numPr>
          <w:ilvl w:val="0"/>
          <w:numId w:val="22"/>
        </w:numPr>
        <w:spacing w:after="0"/>
        <w:jc w:val="both"/>
        <w:textAlignment w:val="center"/>
        <w:rPr>
          <w:color w:val="000000"/>
          <w:lang w:val="en-US"/>
        </w:rPr>
      </w:pPr>
      <w:r w:rsidRPr="00B02FAA">
        <w:rPr>
          <w:color w:val="000000"/>
          <w:lang w:val="en-US"/>
        </w:rPr>
        <w:t>A ping-pong handover, which was necessary to avoid an RLF.</w:t>
      </w:r>
    </w:p>
    <w:p w14:paraId="7E23BBF4" w14:textId="77777777" w:rsidR="003B15B9" w:rsidRPr="00B02FAA" w:rsidRDefault="003B15B9" w:rsidP="003B15B9">
      <w:pPr>
        <w:pStyle w:val="ListParagraph"/>
        <w:numPr>
          <w:ilvl w:val="0"/>
          <w:numId w:val="22"/>
        </w:numPr>
        <w:spacing w:after="0"/>
        <w:jc w:val="both"/>
        <w:textAlignment w:val="center"/>
        <w:rPr>
          <w:color w:val="000000"/>
          <w:lang w:val="en-US"/>
        </w:rPr>
      </w:pPr>
      <w:r w:rsidRPr="00B02FAA">
        <w:rPr>
          <w:color w:val="000000"/>
          <w:lang w:val="en-US"/>
        </w:rPr>
        <w:t>A ping-pong handover, where the UE could have remained in the original source cell A without an RLF or service degradation.</w:t>
      </w:r>
    </w:p>
    <w:p w14:paraId="3BEE73C8" w14:textId="77777777" w:rsidR="003B15B9" w:rsidRPr="00B02FAA" w:rsidRDefault="003B15B9" w:rsidP="003B15B9">
      <w:pPr>
        <w:spacing w:after="0"/>
        <w:jc w:val="both"/>
        <w:textAlignment w:val="center"/>
        <w:rPr>
          <w:color w:val="000000"/>
          <w:lang w:val="en-US"/>
        </w:rPr>
      </w:pPr>
    </w:p>
    <w:p w14:paraId="45DC881D" w14:textId="77777777" w:rsidR="003B15B9" w:rsidRPr="00B02FAA" w:rsidRDefault="003B15B9" w:rsidP="003B15B9">
      <w:pPr>
        <w:spacing w:after="0"/>
        <w:jc w:val="both"/>
        <w:textAlignment w:val="center"/>
        <w:rPr>
          <w:color w:val="000000"/>
          <w:lang w:val="en-US"/>
        </w:rPr>
      </w:pPr>
      <w:r w:rsidRPr="00B02FAA">
        <w:rPr>
          <w:color w:val="000000"/>
          <w:lang w:val="en-US"/>
        </w:rPr>
        <w:t xml:space="preserve">Since ping-pong handovers introduce the cost of successful handovers in terms of UE service interruption time, signaling etc., excessive ping-pong handovers and especially excessive unnecessary ping-pongs may be considered a mobility problem. </w:t>
      </w:r>
    </w:p>
    <w:p w14:paraId="385E8CD0" w14:textId="77777777" w:rsidR="003B15B9" w:rsidRDefault="003B15B9" w:rsidP="003B15B9">
      <w:pPr>
        <w:spacing w:after="0"/>
        <w:jc w:val="both"/>
        <w:textAlignment w:val="center"/>
        <w:rPr>
          <w:color w:val="000000"/>
          <w:lang w:val="en-US"/>
        </w:rPr>
      </w:pPr>
    </w:p>
    <w:p w14:paraId="7F4C53B9" w14:textId="6DD2EFD1" w:rsidR="003B15B9" w:rsidRPr="00B20ABA" w:rsidRDefault="003B15B9" w:rsidP="003B15B9">
      <w:pPr>
        <w:spacing w:after="0"/>
        <w:jc w:val="both"/>
        <w:textAlignment w:val="center"/>
        <w:rPr>
          <w:b/>
          <w:bCs/>
          <w:color w:val="000000"/>
          <w:lang w:val="en-US"/>
        </w:rPr>
      </w:pPr>
      <w:r w:rsidRPr="00B20ABA">
        <w:rPr>
          <w:b/>
          <w:bCs/>
          <w:color w:val="000000"/>
          <w:lang w:val="en-US"/>
        </w:rPr>
        <w:t>Observation</w:t>
      </w:r>
      <w:r w:rsidR="00BC2422">
        <w:rPr>
          <w:b/>
          <w:bCs/>
          <w:color w:val="000000"/>
          <w:lang w:val="en-US"/>
        </w:rPr>
        <w:t xml:space="preserve"> </w:t>
      </w:r>
      <w:r w:rsidR="0025464B">
        <w:rPr>
          <w:b/>
          <w:bCs/>
          <w:color w:val="000000"/>
          <w:lang w:val="en-US"/>
        </w:rPr>
        <w:t>1</w:t>
      </w:r>
      <w:r w:rsidRPr="00B20ABA">
        <w:rPr>
          <w:b/>
          <w:bCs/>
          <w:color w:val="000000"/>
          <w:lang w:val="en-US"/>
        </w:rPr>
        <w:t xml:space="preserve">: </w:t>
      </w:r>
      <w:r w:rsidR="00703146" w:rsidRPr="00B20ABA">
        <w:rPr>
          <w:color w:val="000000"/>
          <w:lang w:val="en-US"/>
        </w:rPr>
        <w:t xml:space="preserve">The </w:t>
      </w:r>
      <w:r w:rsidR="0086506D" w:rsidRPr="00B20ABA">
        <w:rPr>
          <w:color w:val="000000"/>
          <w:lang w:val="en-US"/>
        </w:rPr>
        <w:t xml:space="preserve">mobility </w:t>
      </w:r>
      <w:r w:rsidR="00273126">
        <w:rPr>
          <w:color w:val="000000"/>
          <w:lang w:val="en-US"/>
        </w:rPr>
        <w:t>procedures</w:t>
      </w:r>
      <w:r w:rsidR="0086506D" w:rsidRPr="00B20ABA">
        <w:rPr>
          <w:color w:val="000000"/>
          <w:lang w:val="en-US"/>
        </w:rPr>
        <w:t xml:space="preserve"> in NR </w:t>
      </w:r>
      <w:r w:rsidR="000A0D7D">
        <w:rPr>
          <w:color w:val="000000"/>
          <w:lang w:val="en-US"/>
        </w:rPr>
        <w:t>may experience</w:t>
      </w:r>
      <w:r w:rsidR="0086506D" w:rsidRPr="00B20ABA">
        <w:rPr>
          <w:color w:val="000000"/>
          <w:lang w:val="en-US"/>
        </w:rPr>
        <w:t xml:space="preserve"> </w:t>
      </w:r>
      <w:r w:rsidR="00B20ABA" w:rsidRPr="00B20ABA">
        <w:rPr>
          <w:color w:val="000000"/>
          <w:lang w:val="en-US"/>
        </w:rPr>
        <w:t>different issues, such as too late</w:t>
      </w:r>
      <w:r w:rsidR="00D93A6A">
        <w:rPr>
          <w:color w:val="000000"/>
          <w:lang w:val="en-US"/>
        </w:rPr>
        <w:t xml:space="preserve"> handovers</w:t>
      </w:r>
      <w:r w:rsidR="00B20ABA" w:rsidRPr="00B20ABA">
        <w:rPr>
          <w:color w:val="000000"/>
          <w:lang w:val="en-US"/>
        </w:rPr>
        <w:t>,</w:t>
      </w:r>
      <w:r w:rsidR="00D93A6A">
        <w:rPr>
          <w:color w:val="000000"/>
          <w:lang w:val="en-US"/>
        </w:rPr>
        <w:t xml:space="preserve"> too early handovers,</w:t>
      </w:r>
      <w:r w:rsidR="00B20ABA" w:rsidRPr="00B20ABA">
        <w:rPr>
          <w:color w:val="000000"/>
          <w:lang w:val="en-US"/>
        </w:rPr>
        <w:t xml:space="preserve"> ping-pong </w:t>
      </w:r>
      <w:r w:rsidR="00D93A6A">
        <w:rPr>
          <w:color w:val="000000"/>
          <w:lang w:val="en-US"/>
        </w:rPr>
        <w:t xml:space="preserve">handover </w:t>
      </w:r>
      <w:r w:rsidR="00B20ABA" w:rsidRPr="00B20ABA">
        <w:rPr>
          <w:color w:val="000000"/>
          <w:lang w:val="en-US"/>
        </w:rPr>
        <w:t xml:space="preserve">and </w:t>
      </w:r>
      <w:r w:rsidR="00D93A6A">
        <w:rPr>
          <w:color w:val="000000"/>
          <w:lang w:val="en-US"/>
        </w:rPr>
        <w:t xml:space="preserve">handover </w:t>
      </w:r>
      <w:r w:rsidR="00B20ABA" w:rsidRPr="00B20ABA">
        <w:rPr>
          <w:color w:val="000000"/>
          <w:lang w:val="en-US"/>
        </w:rPr>
        <w:t>to a wrong cell.</w:t>
      </w:r>
      <w:r w:rsidR="00B20ABA" w:rsidRPr="00B20ABA">
        <w:rPr>
          <w:b/>
          <w:bCs/>
          <w:color w:val="000000"/>
          <w:lang w:val="en-US"/>
        </w:rPr>
        <w:t xml:space="preserve"> </w:t>
      </w:r>
    </w:p>
    <w:p w14:paraId="0E759031" w14:textId="77777777" w:rsidR="003B15B9" w:rsidRPr="00B02FAA" w:rsidRDefault="003B15B9" w:rsidP="003B15B9">
      <w:pPr>
        <w:spacing w:after="0"/>
        <w:jc w:val="both"/>
        <w:textAlignment w:val="center"/>
        <w:rPr>
          <w:color w:val="000000"/>
          <w:lang w:val="en-US"/>
        </w:rPr>
      </w:pPr>
    </w:p>
    <w:p w14:paraId="03132551" w14:textId="7BBE9F6B" w:rsidR="00273126" w:rsidRDefault="00DA4F73" w:rsidP="00177B63">
      <w:pPr>
        <w:spacing w:after="0"/>
        <w:jc w:val="both"/>
        <w:textAlignment w:val="center"/>
        <w:rPr>
          <w:color w:val="000000"/>
          <w:lang w:val="en-US"/>
        </w:rPr>
      </w:pPr>
      <w:r w:rsidRPr="00DA4F73">
        <w:rPr>
          <w:b/>
          <w:bCs/>
          <w:color w:val="000000"/>
          <w:lang w:val="en-US"/>
        </w:rPr>
        <w:t>Observation</w:t>
      </w:r>
      <w:r w:rsidR="00BC2422">
        <w:rPr>
          <w:b/>
          <w:bCs/>
          <w:color w:val="000000"/>
          <w:lang w:val="en-US"/>
        </w:rPr>
        <w:t xml:space="preserve"> </w:t>
      </w:r>
      <w:r w:rsidR="0025464B">
        <w:rPr>
          <w:b/>
          <w:bCs/>
          <w:color w:val="000000"/>
          <w:lang w:val="en-US"/>
        </w:rPr>
        <w:t>2</w:t>
      </w:r>
      <w:r w:rsidRPr="00DA4F73">
        <w:rPr>
          <w:b/>
          <w:bCs/>
          <w:color w:val="000000"/>
          <w:lang w:val="en-US"/>
        </w:rPr>
        <w:t>:</w:t>
      </w:r>
      <w:r>
        <w:rPr>
          <w:color w:val="000000"/>
          <w:lang w:val="en-US"/>
        </w:rPr>
        <w:t xml:space="preserve"> Depending on how the prediction</w:t>
      </w:r>
      <w:r w:rsidR="00A07766">
        <w:rPr>
          <w:color w:val="000000"/>
          <w:lang w:val="en-US"/>
        </w:rPr>
        <w:t>s</w:t>
      </w:r>
      <w:r>
        <w:rPr>
          <w:color w:val="000000"/>
          <w:lang w:val="en-US"/>
        </w:rPr>
        <w:t xml:space="preserve"> are used, it may be necessary to predict the probability of a failure or additionally the most likely cause of the failure.</w:t>
      </w:r>
    </w:p>
    <w:p w14:paraId="447F0206" w14:textId="77777777" w:rsidR="00632682" w:rsidRDefault="00632682" w:rsidP="00177B63">
      <w:pPr>
        <w:spacing w:after="0"/>
        <w:jc w:val="both"/>
        <w:textAlignment w:val="center"/>
        <w:rPr>
          <w:color w:val="000000"/>
          <w:lang w:val="en-US"/>
        </w:rPr>
      </w:pPr>
    </w:p>
    <w:p w14:paraId="58642235" w14:textId="13A66E81" w:rsidR="00632682" w:rsidRDefault="00632682" w:rsidP="00632682">
      <w:pPr>
        <w:spacing w:after="0"/>
        <w:jc w:val="both"/>
        <w:textAlignment w:val="center"/>
        <w:rPr>
          <w:color w:val="000000"/>
          <w:lang w:val="en-US"/>
        </w:rPr>
      </w:pPr>
      <w:r w:rsidRPr="00B02FAA">
        <w:rPr>
          <w:b/>
          <w:color w:val="000000"/>
          <w:lang w:val="en-US"/>
        </w:rPr>
        <w:t>Proposal</w:t>
      </w:r>
      <w:r>
        <w:rPr>
          <w:b/>
          <w:color w:val="000000"/>
          <w:lang w:val="en-US"/>
        </w:rPr>
        <w:t xml:space="preserve"> </w:t>
      </w:r>
      <w:r w:rsidR="0025464B">
        <w:rPr>
          <w:b/>
          <w:color w:val="000000"/>
          <w:lang w:val="en-US"/>
        </w:rPr>
        <w:t>2</w:t>
      </w:r>
      <w:r w:rsidRPr="00B02FAA">
        <w:rPr>
          <w:b/>
          <w:color w:val="000000"/>
          <w:lang w:val="en-US"/>
        </w:rPr>
        <w:t xml:space="preserve">: </w:t>
      </w:r>
      <w:r w:rsidRPr="00B02FAA">
        <w:rPr>
          <w:color w:val="000000"/>
          <w:lang w:val="en-US"/>
        </w:rPr>
        <w:t xml:space="preserve">The HOF/RLF prediction use case should study the prediction of too-late handovers, too-early handovers, handovers to </w:t>
      </w:r>
      <w:r>
        <w:rPr>
          <w:color w:val="000000"/>
          <w:lang w:val="en-US"/>
        </w:rPr>
        <w:t xml:space="preserve">the </w:t>
      </w:r>
      <w:r w:rsidRPr="00B02FAA">
        <w:rPr>
          <w:color w:val="000000"/>
          <w:lang w:val="en-US"/>
        </w:rPr>
        <w:t>wrong cell and ping-pong handovers.</w:t>
      </w:r>
    </w:p>
    <w:p w14:paraId="102DE1EF" w14:textId="77777777" w:rsidR="00632682" w:rsidRDefault="00632682" w:rsidP="00177B63">
      <w:pPr>
        <w:spacing w:after="0"/>
        <w:jc w:val="both"/>
        <w:textAlignment w:val="center"/>
      </w:pPr>
    </w:p>
    <w:p w14:paraId="5A80FFCD" w14:textId="1F687ADF" w:rsidR="00273126" w:rsidRPr="0015522D" w:rsidRDefault="00273126" w:rsidP="00273126">
      <w:pPr>
        <w:pStyle w:val="Heading2"/>
      </w:pPr>
      <w:r w:rsidRPr="0015522D">
        <w:rPr>
          <w:lang w:val="da-DK"/>
        </w:rPr>
        <w:t>2.2</w:t>
      </w:r>
      <w:r w:rsidRPr="0015522D">
        <w:rPr>
          <w:lang w:val="da-DK"/>
        </w:rPr>
        <w:tab/>
      </w:r>
      <w:r w:rsidRPr="0015522D">
        <w:t>HOF/RLF Prediction</w:t>
      </w:r>
      <w:r w:rsidR="00703D92" w:rsidRPr="0015522D">
        <w:t xml:space="preserve"> </w:t>
      </w:r>
      <w:r w:rsidR="00703D92" w:rsidRPr="0015522D">
        <w:t>Justification</w:t>
      </w:r>
    </w:p>
    <w:p w14:paraId="53C24C9A" w14:textId="4D505AE4" w:rsidR="00BB6713" w:rsidRPr="00B02FAA" w:rsidRDefault="00BB6713" w:rsidP="00461474">
      <w:pPr>
        <w:spacing w:after="0"/>
        <w:jc w:val="both"/>
        <w:textAlignment w:val="center"/>
        <w:rPr>
          <w:color w:val="000000"/>
          <w:lang w:val="en-US"/>
        </w:rPr>
      </w:pPr>
      <w:r w:rsidRPr="00B02FAA">
        <w:rPr>
          <w:color w:val="000000"/>
          <w:lang w:val="en-US"/>
        </w:rPr>
        <w:t xml:space="preserve">A </w:t>
      </w:r>
      <w:r w:rsidR="001F7F25">
        <w:rPr>
          <w:color w:val="000000"/>
          <w:lang w:val="en-US"/>
        </w:rPr>
        <w:t>h</w:t>
      </w:r>
      <w:r w:rsidRPr="00B02FAA">
        <w:rPr>
          <w:color w:val="000000"/>
          <w:lang w:val="en-US"/>
        </w:rPr>
        <w:t>andover failure may be caused by a configuration</w:t>
      </w:r>
      <w:r w:rsidR="00273126">
        <w:rPr>
          <w:color w:val="000000"/>
          <w:lang w:val="en-US"/>
        </w:rPr>
        <w:t xml:space="preserve"> issue</w:t>
      </w:r>
      <w:r w:rsidRPr="00B02FAA">
        <w:rPr>
          <w:color w:val="000000"/>
          <w:lang w:val="en-US"/>
        </w:rPr>
        <w:t>, which leads to the handover being triggered at a wrong time or to a wrong target candidate</w:t>
      </w:r>
      <w:r w:rsidR="009055FD">
        <w:rPr>
          <w:color w:val="000000"/>
          <w:lang w:val="en-US"/>
        </w:rPr>
        <w:t xml:space="preserve"> for certain UEs with specific mobility profiles, e.g., UE speed and trajectory</w:t>
      </w:r>
      <w:r w:rsidRPr="00B02FAA">
        <w:rPr>
          <w:color w:val="000000"/>
          <w:lang w:val="en-US"/>
        </w:rPr>
        <w:t xml:space="preserve">. </w:t>
      </w:r>
      <w:r w:rsidR="000A0D7D">
        <w:rPr>
          <w:color w:val="000000"/>
          <w:lang w:val="en-US"/>
        </w:rPr>
        <w:t>Additionally</w:t>
      </w:r>
      <w:r w:rsidRPr="00B02FAA">
        <w:rPr>
          <w:color w:val="000000"/>
          <w:lang w:val="en-US"/>
        </w:rPr>
        <w:t xml:space="preserve">, radio link and handover failures may be </w:t>
      </w:r>
      <w:r w:rsidR="000A0D7D">
        <w:rPr>
          <w:color w:val="000000"/>
          <w:lang w:val="en-US"/>
        </w:rPr>
        <w:t>influenced or caused</w:t>
      </w:r>
      <w:r w:rsidR="000A0D7D" w:rsidRPr="00B02FAA">
        <w:rPr>
          <w:color w:val="000000"/>
          <w:lang w:val="en-US"/>
        </w:rPr>
        <w:t xml:space="preserve"> </w:t>
      </w:r>
      <w:r w:rsidRPr="00B02FAA">
        <w:rPr>
          <w:color w:val="000000"/>
          <w:lang w:val="en-US"/>
        </w:rPr>
        <w:t>by network coverage</w:t>
      </w:r>
      <w:r w:rsidR="00273126">
        <w:rPr>
          <w:color w:val="000000"/>
          <w:lang w:val="en-US"/>
        </w:rPr>
        <w:t xml:space="preserve"> issues</w:t>
      </w:r>
      <w:r w:rsidRPr="00B02FAA">
        <w:rPr>
          <w:color w:val="000000"/>
          <w:lang w:val="en-US"/>
        </w:rPr>
        <w:t xml:space="preserve">. </w:t>
      </w:r>
    </w:p>
    <w:p w14:paraId="3F4ED1E1" w14:textId="77777777" w:rsidR="00BB6713" w:rsidRPr="00B02FAA" w:rsidRDefault="00BB6713" w:rsidP="00461474">
      <w:pPr>
        <w:spacing w:after="0"/>
        <w:jc w:val="both"/>
        <w:textAlignment w:val="center"/>
        <w:rPr>
          <w:color w:val="000000"/>
          <w:lang w:val="en-US"/>
        </w:rPr>
      </w:pPr>
    </w:p>
    <w:p w14:paraId="064AB600" w14:textId="69A983FA" w:rsidR="00E676D5" w:rsidRDefault="00E676D5" w:rsidP="00461474">
      <w:pPr>
        <w:spacing w:after="0"/>
        <w:jc w:val="both"/>
        <w:textAlignment w:val="center"/>
        <w:rPr>
          <w:color w:val="000000"/>
          <w:lang w:val="en-US"/>
        </w:rPr>
      </w:pPr>
      <w:r w:rsidRPr="00B02FAA">
        <w:rPr>
          <w:color w:val="000000"/>
          <w:lang w:val="en-US"/>
        </w:rPr>
        <w:t xml:space="preserve">Failures caused by misconfiguration of cell adjacencies may be reduced by </w:t>
      </w:r>
      <w:r w:rsidR="00AE70ED">
        <w:rPr>
          <w:color w:val="000000"/>
          <w:lang w:val="en-US"/>
        </w:rPr>
        <w:t xml:space="preserve">handover </w:t>
      </w:r>
      <w:r w:rsidRPr="00B02FAA">
        <w:rPr>
          <w:color w:val="000000"/>
          <w:lang w:val="en-US"/>
        </w:rPr>
        <w:t xml:space="preserve">parameter optimization, for example by using the Mobility Robustness Optimization (MRO) methods in Self-Organizing Networks (SON) </w:t>
      </w:r>
      <w:r w:rsidR="00926844">
        <w:rPr>
          <w:color w:val="000000"/>
          <w:lang w:val="en-US"/>
        </w:rPr>
        <w:t>concepts</w:t>
      </w:r>
      <w:r w:rsidRPr="00B02FAA">
        <w:rPr>
          <w:color w:val="000000"/>
          <w:lang w:val="en-US"/>
        </w:rPr>
        <w:t>.</w:t>
      </w:r>
    </w:p>
    <w:p w14:paraId="264ADE95" w14:textId="77777777" w:rsidR="0088672F" w:rsidRDefault="0088672F" w:rsidP="00461474">
      <w:pPr>
        <w:spacing w:after="0"/>
        <w:jc w:val="both"/>
        <w:textAlignment w:val="center"/>
        <w:rPr>
          <w:color w:val="000000"/>
          <w:lang w:val="en-US"/>
        </w:rPr>
      </w:pPr>
    </w:p>
    <w:p w14:paraId="21242F65" w14:textId="16A7B01A" w:rsidR="0088672F" w:rsidRPr="00B02FAA" w:rsidRDefault="0088672F" w:rsidP="00461474">
      <w:pPr>
        <w:spacing w:after="0"/>
        <w:jc w:val="both"/>
        <w:textAlignment w:val="center"/>
        <w:rPr>
          <w:color w:val="000000"/>
          <w:lang w:val="en-US"/>
        </w:rPr>
      </w:pPr>
      <w:r w:rsidRPr="006A08A6">
        <w:rPr>
          <w:b/>
          <w:bCs/>
          <w:color w:val="000000"/>
          <w:lang w:val="en-US"/>
        </w:rPr>
        <w:t>Observation</w:t>
      </w:r>
      <w:r w:rsidR="00CA0C17">
        <w:rPr>
          <w:b/>
          <w:bCs/>
          <w:color w:val="000000"/>
          <w:lang w:val="en-US"/>
        </w:rPr>
        <w:t xml:space="preserve"> </w:t>
      </w:r>
      <w:r w:rsidR="008A5BBB">
        <w:rPr>
          <w:b/>
          <w:bCs/>
          <w:color w:val="000000"/>
          <w:lang w:val="en-US"/>
        </w:rPr>
        <w:t>3</w:t>
      </w:r>
      <w:r>
        <w:rPr>
          <w:color w:val="000000"/>
          <w:lang w:val="en-US"/>
        </w:rPr>
        <w:t xml:space="preserve">: </w:t>
      </w:r>
      <w:r w:rsidR="00FA1CE5">
        <w:rPr>
          <w:color w:val="000000"/>
          <w:lang w:val="en-US"/>
        </w:rPr>
        <w:t xml:space="preserve">Conventionally, </w:t>
      </w:r>
      <w:r w:rsidR="00A81A03">
        <w:rPr>
          <w:color w:val="000000"/>
          <w:lang w:val="en-US"/>
        </w:rPr>
        <w:t>HOFs/RLFs may</w:t>
      </w:r>
      <w:r w:rsidR="009830A3">
        <w:rPr>
          <w:color w:val="000000"/>
          <w:lang w:val="en-US"/>
        </w:rPr>
        <w:t xml:space="preserve"> </w:t>
      </w:r>
      <w:r w:rsidR="00A81A03">
        <w:rPr>
          <w:color w:val="000000"/>
          <w:lang w:val="en-US"/>
        </w:rPr>
        <w:t xml:space="preserve">be mitigated </w:t>
      </w:r>
      <w:r w:rsidR="006203A8">
        <w:rPr>
          <w:color w:val="000000"/>
          <w:lang w:val="en-US"/>
        </w:rPr>
        <w:t xml:space="preserve">by </w:t>
      </w:r>
      <w:r w:rsidR="00754856">
        <w:rPr>
          <w:color w:val="000000"/>
          <w:lang w:val="en-US"/>
        </w:rPr>
        <w:t xml:space="preserve">appropriate </w:t>
      </w:r>
      <w:r w:rsidR="009B3764">
        <w:rPr>
          <w:color w:val="000000"/>
          <w:lang w:val="en-US"/>
        </w:rPr>
        <w:t xml:space="preserve">network configuration, e.g. HO </w:t>
      </w:r>
      <w:r w:rsidR="006203A8">
        <w:rPr>
          <w:color w:val="000000"/>
          <w:lang w:val="en-US"/>
        </w:rPr>
        <w:t xml:space="preserve">parameter optimization and </w:t>
      </w:r>
      <w:r w:rsidR="009936BC">
        <w:rPr>
          <w:color w:val="000000"/>
          <w:lang w:val="en-US"/>
        </w:rPr>
        <w:t>MRO/SON.</w:t>
      </w:r>
    </w:p>
    <w:p w14:paraId="33A5AEE2" w14:textId="77777777" w:rsidR="00E676D5" w:rsidRPr="00B02FAA" w:rsidRDefault="00E676D5" w:rsidP="00461474">
      <w:pPr>
        <w:spacing w:after="0"/>
        <w:jc w:val="both"/>
        <w:textAlignment w:val="center"/>
        <w:rPr>
          <w:color w:val="000000"/>
          <w:lang w:val="en-US"/>
        </w:rPr>
      </w:pPr>
    </w:p>
    <w:p w14:paraId="7EF64AFC" w14:textId="20A0829C" w:rsidR="00647603" w:rsidRPr="00B02FAA" w:rsidRDefault="00647603" w:rsidP="00461474">
      <w:pPr>
        <w:spacing w:after="0"/>
        <w:jc w:val="both"/>
        <w:textAlignment w:val="center"/>
        <w:rPr>
          <w:color w:val="000000"/>
          <w:lang w:val="en-US"/>
        </w:rPr>
      </w:pPr>
      <w:r w:rsidRPr="00B02FAA">
        <w:rPr>
          <w:b/>
          <w:color w:val="000000"/>
          <w:lang w:val="en-US"/>
        </w:rPr>
        <w:t>Proposal</w:t>
      </w:r>
      <w:r w:rsidR="00CA0C17">
        <w:rPr>
          <w:b/>
          <w:color w:val="000000"/>
          <w:lang w:val="en-US"/>
        </w:rPr>
        <w:t xml:space="preserve"> </w:t>
      </w:r>
      <w:r w:rsidR="0025464B">
        <w:rPr>
          <w:b/>
          <w:color w:val="000000"/>
          <w:lang w:val="en-US"/>
        </w:rPr>
        <w:t>3</w:t>
      </w:r>
      <w:r w:rsidRPr="00B02FAA">
        <w:rPr>
          <w:b/>
          <w:color w:val="000000"/>
          <w:lang w:val="en-US"/>
        </w:rPr>
        <w:t>:</w:t>
      </w:r>
      <w:r w:rsidRPr="00B02FAA">
        <w:rPr>
          <w:color w:val="000000"/>
          <w:lang w:val="en-US"/>
        </w:rPr>
        <w:t xml:space="preserve"> The baseline </w:t>
      </w:r>
      <w:r w:rsidR="00273126">
        <w:rPr>
          <w:color w:val="000000"/>
          <w:lang w:val="en-US"/>
        </w:rPr>
        <w:t>considered</w:t>
      </w:r>
      <w:r w:rsidR="00E676D5" w:rsidRPr="00B02FAA">
        <w:rPr>
          <w:color w:val="000000"/>
          <w:lang w:val="en-US"/>
        </w:rPr>
        <w:t xml:space="preserve"> in the evaluation should be optimized with the state-of-the-art optimization methods and any additional gains achieved with ML-based HOF/RLF prediction </w:t>
      </w:r>
      <w:r w:rsidR="00EC7D18">
        <w:rPr>
          <w:color w:val="000000"/>
          <w:lang w:val="en-US"/>
        </w:rPr>
        <w:t xml:space="preserve">should be </w:t>
      </w:r>
      <w:r w:rsidR="00E676D5" w:rsidRPr="00B02FAA">
        <w:rPr>
          <w:color w:val="000000"/>
          <w:lang w:val="en-US"/>
        </w:rPr>
        <w:t>evaluated against that baseline</w:t>
      </w:r>
      <w:r w:rsidRPr="00B02FAA">
        <w:rPr>
          <w:color w:val="000000"/>
          <w:lang w:val="en-US"/>
        </w:rPr>
        <w:t>.</w:t>
      </w:r>
    </w:p>
    <w:p w14:paraId="041205C2" w14:textId="3B45F419" w:rsidR="00AE70ED" w:rsidRDefault="00AE70ED" w:rsidP="00461474">
      <w:pPr>
        <w:spacing w:after="0"/>
        <w:jc w:val="both"/>
        <w:textAlignment w:val="center"/>
        <w:rPr>
          <w:color w:val="000000"/>
          <w:lang w:val="en-US"/>
        </w:rPr>
      </w:pPr>
    </w:p>
    <w:p w14:paraId="2C3BC22B" w14:textId="65D6E439" w:rsidR="00AE70ED" w:rsidRPr="00B02FAA" w:rsidRDefault="00AE70ED" w:rsidP="00461474">
      <w:pPr>
        <w:spacing w:after="0"/>
        <w:jc w:val="both"/>
        <w:textAlignment w:val="center"/>
        <w:rPr>
          <w:color w:val="000000"/>
          <w:lang w:val="en-US"/>
        </w:rPr>
      </w:pPr>
      <w:r>
        <w:rPr>
          <w:color w:val="000000"/>
          <w:lang w:val="en-US"/>
        </w:rPr>
        <w:t xml:space="preserve">Applying ML in mobility RRM procedures may further reduce failures </w:t>
      </w:r>
      <w:r w:rsidR="00FB6F51">
        <w:rPr>
          <w:color w:val="000000"/>
          <w:lang w:val="en-US"/>
        </w:rPr>
        <w:t>or mitigate their impact</w:t>
      </w:r>
      <w:r w:rsidR="00E55253">
        <w:rPr>
          <w:color w:val="000000"/>
          <w:lang w:val="en-US"/>
        </w:rPr>
        <w:t xml:space="preserve"> in challenging scenarios </w:t>
      </w:r>
      <w:r w:rsidR="00FB6F51">
        <w:rPr>
          <w:color w:val="000000"/>
          <w:lang w:val="en-US"/>
        </w:rPr>
        <w:t xml:space="preserve">by predicting the failure probability specifically for each </w:t>
      </w:r>
      <w:r w:rsidR="00273126">
        <w:rPr>
          <w:color w:val="000000"/>
          <w:lang w:val="en-US"/>
        </w:rPr>
        <w:t>specific handover</w:t>
      </w:r>
      <w:r w:rsidR="00FB6F51">
        <w:rPr>
          <w:color w:val="000000"/>
          <w:lang w:val="en-US"/>
        </w:rPr>
        <w:t xml:space="preserve"> </w:t>
      </w:r>
      <w:r w:rsidR="00E55253">
        <w:rPr>
          <w:color w:val="000000"/>
          <w:lang w:val="en-US"/>
        </w:rPr>
        <w:t>situation</w:t>
      </w:r>
      <w:r w:rsidR="00FB6F51">
        <w:rPr>
          <w:color w:val="000000"/>
          <w:lang w:val="en-US"/>
        </w:rPr>
        <w:t>.</w:t>
      </w:r>
      <w:r w:rsidR="00E55253">
        <w:rPr>
          <w:color w:val="000000"/>
          <w:lang w:val="en-US"/>
        </w:rPr>
        <w:t xml:space="preserve"> The possible additional gains and trade-offs are FFS.</w:t>
      </w:r>
    </w:p>
    <w:p w14:paraId="5F91CE5D" w14:textId="77777777" w:rsidR="00FA728D" w:rsidRDefault="00FA728D" w:rsidP="00461474">
      <w:pPr>
        <w:spacing w:after="0"/>
        <w:jc w:val="both"/>
        <w:textAlignment w:val="center"/>
        <w:rPr>
          <w:color w:val="000000"/>
          <w:lang w:val="en-US"/>
        </w:rPr>
      </w:pPr>
    </w:p>
    <w:p w14:paraId="1FE7B1D9" w14:textId="39578984" w:rsidR="00E55253" w:rsidRDefault="00E55253" w:rsidP="00461474">
      <w:pPr>
        <w:spacing w:after="0"/>
        <w:jc w:val="both"/>
        <w:textAlignment w:val="center"/>
        <w:rPr>
          <w:color w:val="000000"/>
          <w:lang w:val="en-US"/>
        </w:rPr>
      </w:pPr>
      <w:r w:rsidRPr="00DB0445">
        <w:rPr>
          <w:b/>
          <w:color w:val="000000"/>
          <w:lang w:val="en-US"/>
        </w:rPr>
        <w:t>Observation</w:t>
      </w:r>
      <w:r w:rsidR="00CA0C17">
        <w:rPr>
          <w:b/>
          <w:color w:val="000000"/>
          <w:lang w:val="en-US"/>
        </w:rPr>
        <w:t xml:space="preserve"> </w:t>
      </w:r>
      <w:r w:rsidR="008A5BBB">
        <w:rPr>
          <w:b/>
          <w:color w:val="000000"/>
          <w:lang w:val="en-US"/>
        </w:rPr>
        <w:t>4</w:t>
      </w:r>
      <w:r w:rsidRPr="00DB0445">
        <w:rPr>
          <w:b/>
          <w:color w:val="000000"/>
          <w:lang w:val="en-US"/>
        </w:rPr>
        <w:t>:</w:t>
      </w:r>
      <w:r>
        <w:rPr>
          <w:color w:val="000000"/>
          <w:lang w:val="en-US"/>
        </w:rPr>
        <w:t xml:space="preserve"> </w:t>
      </w:r>
      <w:r w:rsidRPr="00E55253">
        <w:rPr>
          <w:color w:val="000000"/>
          <w:lang w:val="en-US"/>
        </w:rPr>
        <w:t>Applying ML in mobility RRM procedures may further reduce failures or mitigate their impact in challenging scenarios</w:t>
      </w:r>
      <w:r>
        <w:rPr>
          <w:color w:val="000000"/>
          <w:lang w:val="en-US"/>
        </w:rPr>
        <w:t>.</w:t>
      </w:r>
    </w:p>
    <w:p w14:paraId="4DB23AB4" w14:textId="3474930C" w:rsidR="00311D8E" w:rsidRPr="00846D03" w:rsidRDefault="00311D8E" w:rsidP="00311D8E">
      <w:pPr>
        <w:pStyle w:val="Heading2"/>
        <w:rPr>
          <w:szCs w:val="32"/>
        </w:rPr>
      </w:pPr>
      <w:r w:rsidRPr="00846D03">
        <w:rPr>
          <w:szCs w:val="32"/>
        </w:rPr>
        <w:t>2.</w:t>
      </w:r>
      <w:r w:rsidR="0015522D">
        <w:rPr>
          <w:szCs w:val="32"/>
        </w:rPr>
        <w:t>3</w:t>
      </w:r>
      <w:r w:rsidRPr="00846D03">
        <w:rPr>
          <w:szCs w:val="32"/>
          <w:lang w:val="da-DK"/>
        </w:rPr>
        <w:tab/>
      </w:r>
      <w:r w:rsidRPr="00846D03">
        <w:rPr>
          <w:szCs w:val="32"/>
        </w:rPr>
        <w:t xml:space="preserve">Deployment </w:t>
      </w:r>
      <w:r w:rsidR="009055FD" w:rsidRPr="00846D03">
        <w:rPr>
          <w:szCs w:val="32"/>
        </w:rPr>
        <w:t>A</w:t>
      </w:r>
      <w:r w:rsidRPr="00846D03">
        <w:rPr>
          <w:szCs w:val="32"/>
        </w:rPr>
        <w:t>spects</w:t>
      </w:r>
    </w:p>
    <w:p w14:paraId="5B6710D3" w14:textId="691D3830" w:rsidR="00516680" w:rsidRPr="00DB0445" w:rsidRDefault="00647603" w:rsidP="00461474">
      <w:pPr>
        <w:spacing w:after="0"/>
        <w:jc w:val="both"/>
        <w:textAlignment w:val="center"/>
        <w:rPr>
          <w:color w:val="000000"/>
        </w:rPr>
      </w:pPr>
      <w:r w:rsidRPr="00DB0445">
        <w:rPr>
          <w:color w:val="000000"/>
        </w:rPr>
        <w:t>The</w:t>
      </w:r>
      <w:r w:rsidR="007C6FA9" w:rsidRPr="00DB0445">
        <w:rPr>
          <w:color w:val="000000"/>
        </w:rPr>
        <w:t xml:space="preserve"> probability of a HOF/RLF/PP</w:t>
      </w:r>
      <w:r w:rsidRPr="00DB0445">
        <w:rPr>
          <w:color w:val="000000"/>
        </w:rPr>
        <w:t xml:space="preserve"> depends on factors, which are local to a specific handover region or cell adjacency</w:t>
      </w:r>
      <w:r w:rsidR="007C6FA9" w:rsidRPr="00DB0445">
        <w:rPr>
          <w:color w:val="000000"/>
        </w:rPr>
        <w:t>.</w:t>
      </w:r>
      <w:r w:rsidRPr="00DB0445">
        <w:rPr>
          <w:color w:val="000000"/>
        </w:rPr>
        <w:t xml:space="preserve"> This includes</w:t>
      </w:r>
      <w:r w:rsidR="00DB628A" w:rsidRPr="00DB0445">
        <w:rPr>
          <w:color w:val="000000"/>
        </w:rPr>
        <w:t>, for example,</w:t>
      </w:r>
      <w:r w:rsidRPr="00DB0445">
        <w:rPr>
          <w:color w:val="000000"/>
        </w:rPr>
        <w:t xml:space="preserve"> </w:t>
      </w:r>
      <w:r w:rsidR="00DB628A" w:rsidRPr="00DB0445">
        <w:rPr>
          <w:color w:val="000000"/>
        </w:rPr>
        <w:t>the</w:t>
      </w:r>
      <w:r w:rsidRPr="00DB0445">
        <w:rPr>
          <w:color w:val="000000"/>
        </w:rPr>
        <w:t xml:space="preserve"> radio environment, UE trajectories and speed. ML </w:t>
      </w:r>
      <w:r w:rsidR="00BD7FB8" w:rsidRPr="00DB0445">
        <w:rPr>
          <w:color w:val="000000"/>
        </w:rPr>
        <w:t>may be able to</w:t>
      </w:r>
      <w:r w:rsidRPr="00DB0445">
        <w:rPr>
          <w:color w:val="000000"/>
        </w:rPr>
        <w:t xml:space="preserve"> learn </w:t>
      </w:r>
      <w:r w:rsidR="00BD7FB8" w:rsidRPr="00DB0445">
        <w:rPr>
          <w:color w:val="000000"/>
        </w:rPr>
        <w:t>from the training data, which scenarios have higher probability of failure in that specific context. Such ML models are cell-, site- or area-specific and require</w:t>
      </w:r>
      <w:r w:rsidR="00001726" w:rsidRPr="00DB0445">
        <w:rPr>
          <w:color w:val="000000"/>
        </w:rPr>
        <w:t xml:space="preserve"> cell-, site- or area-specific training data</w:t>
      </w:r>
      <w:r w:rsidR="00DB628A" w:rsidRPr="00DB0445">
        <w:rPr>
          <w:color w:val="000000"/>
        </w:rPr>
        <w:t>.</w:t>
      </w:r>
      <w:r w:rsidR="00703D92" w:rsidRPr="00703D92">
        <w:t xml:space="preserve"> </w:t>
      </w:r>
      <w:r w:rsidR="00703D92" w:rsidRPr="00703D92">
        <w:rPr>
          <w:color w:val="000000"/>
        </w:rPr>
        <w:t xml:space="preserve">Cell-, site- or area-specific ML models set specific requirements for the </w:t>
      </w:r>
      <w:r w:rsidR="00531B35" w:rsidRPr="00DB0445">
        <w:rPr>
          <w:color w:val="000000"/>
        </w:rPr>
        <w:t>ML Life-Cycle Management (LCM).</w:t>
      </w:r>
    </w:p>
    <w:p w14:paraId="66F911E7" w14:textId="77777777" w:rsidR="00001726" w:rsidRPr="00DB0445" w:rsidRDefault="00001726" w:rsidP="00461474">
      <w:pPr>
        <w:spacing w:after="0"/>
        <w:jc w:val="both"/>
        <w:textAlignment w:val="center"/>
        <w:rPr>
          <w:color w:val="000000"/>
        </w:rPr>
      </w:pPr>
    </w:p>
    <w:p w14:paraId="75F8E0EC" w14:textId="1D8A482E" w:rsidR="00001726" w:rsidRPr="00DB0445" w:rsidRDefault="00531B35" w:rsidP="00461474">
      <w:pPr>
        <w:spacing w:after="0"/>
        <w:jc w:val="both"/>
        <w:textAlignment w:val="center"/>
        <w:rPr>
          <w:color w:val="000000"/>
        </w:rPr>
      </w:pPr>
      <w:r w:rsidRPr="00DB0445">
        <w:rPr>
          <w:b/>
          <w:color w:val="000000"/>
        </w:rPr>
        <w:t>Observation</w:t>
      </w:r>
      <w:r w:rsidR="00CA0C17">
        <w:rPr>
          <w:b/>
          <w:color w:val="000000"/>
        </w:rPr>
        <w:t xml:space="preserve"> </w:t>
      </w:r>
      <w:r w:rsidR="008A5BBB">
        <w:rPr>
          <w:b/>
          <w:color w:val="000000"/>
        </w:rPr>
        <w:t>5</w:t>
      </w:r>
      <w:r w:rsidR="00001726" w:rsidRPr="00DB0445">
        <w:rPr>
          <w:b/>
          <w:color w:val="000000"/>
        </w:rPr>
        <w:t>:</w:t>
      </w:r>
      <w:r w:rsidR="00001726" w:rsidRPr="00DB0445">
        <w:rPr>
          <w:color w:val="000000"/>
        </w:rPr>
        <w:t xml:space="preserve"> </w:t>
      </w:r>
      <w:r w:rsidR="00DB628A" w:rsidRPr="00DB0445">
        <w:rPr>
          <w:color w:val="000000"/>
        </w:rPr>
        <w:t xml:space="preserve">The HOF/RLF prediction </w:t>
      </w:r>
      <w:r w:rsidRPr="00DB0445">
        <w:rPr>
          <w:color w:val="000000"/>
        </w:rPr>
        <w:t xml:space="preserve">may benefit </w:t>
      </w:r>
      <w:r w:rsidR="00F8550D">
        <w:rPr>
          <w:color w:val="000000"/>
        </w:rPr>
        <w:t>from</w:t>
      </w:r>
      <w:r w:rsidR="00F8550D" w:rsidRPr="00DB0445">
        <w:rPr>
          <w:color w:val="000000"/>
        </w:rPr>
        <w:t xml:space="preserve"> </w:t>
      </w:r>
      <w:r w:rsidRPr="00DB0445">
        <w:rPr>
          <w:color w:val="000000"/>
        </w:rPr>
        <w:t>cell-, site- or area-specific ML models.  Cell-, site- or area-specific ML models set specific requirements for the ML LCM.</w:t>
      </w:r>
    </w:p>
    <w:p w14:paraId="5DFE2504" w14:textId="77777777" w:rsidR="00516680" w:rsidRPr="00DB0445" w:rsidRDefault="00516680" w:rsidP="00461474">
      <w:pPr>
        <w:spacing w:after="0"/>
        <w:jc w:val="both"/>
        <w:textAlignment w:val="center"/>
        <w:rPr>
          <w:color w:val="000000"/>
        </w:rPr>
      </w:pPr>
    </w:p>
    <w:p w14:paraId="4E3B0F50" w14:textId="23C9F36A" w:rsidR="00FA728D" w:rsidRPr="00DB0445" w:rsidRDefault="000329D7" w:rsidP="00461474">
      <w:pPr>
        <w:spacing w:after="0"/>
        <w:jc w:val="both"/>
        <w:textAlignment w:val="center"/>
        <w:rPr>
          <w:color w:val="000000"/>
        </w:rPr>
      </w:pPr>
      <w:r w:rsidRPr="00DB0445">
        <w:rPr>
          <w:color w:val="000000"/>
        </w:rPr>
        <w:t xml:space="preserve">As agreed in RP-234055, the study will focus on mobility enhancement by following existing mobility framework, i.e., handover decision is always made in network side. </w:t>
      </w:r>
    </w:p>
    <w:p w14:paraId="05137ADF" w14:textId="77777777" w:rsidR="00516680" w:rsidRPr="00DB0445" w:rsidRDefault="00516680" w:rsidP="00461474">
      <w:pPr>
        <w:spacing w:after="0"/>
        <w:jc w:val="both"/>
        <w:textAlignment w:val="center"/>
        <w:rPr>
          <w:color w:val="000000"/>
        </w:rPr>
      </w:pPr>
    </w:p>
    <w:p w14:paraId="12BEA2E6" w14:textId="2B415EF7" w:rsidR="007056E1" w:rsidRPr="00DB0445" w:rsidRDefault="00516680" w:rsidP="00461474">
      <w:pPr>
        <w:spacing w:after="0"/>
        <w:jc w:val="both"/>
        <w:textAlignment w:val="center"/>
        <w:rPr>
          <w:color w:val="000000"/>
        </w:rPr>
      </w:pPr>
      <w:r w:rsidRPr="00DB0445">
        <w:rPr>
          <w:b/>
          <w:color w:val="000000"/>
        </w:rPr>
        <w:t>Proposal</w:t>
      </w:r>
      <w:r w:rsidR="00CA0C17">
        <w:rPr>
          <w:b/>
          <w:color w:val="000000"/>
        </w:rPr>
        <w:t xml:space="preserve"> </w:t>
      </w:r>
      <w:r w:rsidR="0025464B">
        <w:rPr>
          <w:b/>
          <w:color w:val="000000"/>
        </w:rPr>
        <w:t>4</w:t>
      </w:r>
      <w:r w:rsidRPr="00DB0445">
        <w:rPr>
          <w:b/>
          <w:color w:val="000000"/>
        </w:rPr>
        <w:t>:</w:t>
      </w:r>
      <w:r w:rsidRPr="00DB0445">
        <w:rPr>
          <w:color w:val="000000"/>
        </w:rPr>
        <w:t xml:space="preserve"> Actions based on the predicted probability of HOF/RLF/PP</w:t>
      </w:r>
      <w:r w:rsidR="000329D7" w:rsidRPr="00DB0445">
        <w:rPr>
          <w:color w:val="000000"/>
        </w:rPr>
        <w:t xml:space="preserve"> are </w:t>
      </w:r>
      <w:r w:rsidR="00FC5ED5" w:rsidRPr="00DB0445">
        <w:rPr>
          <w:color w:val="000000"/>
        </w:rPr>
        <w:t>controlled</w:t>
      </w:r>
      <w:r w:rsidR="000329D7" w:rsidRPr="00DB0445">
        <w:rPr>
          <w:color w:val="000000"/>
        </w:rPr>
        <w:t xml:space="preserve"> by the network</w:t>
      </w:r>
      <w:r w:rsidRPr="00DB0445">
        <w:rPr>
          <w:color w:val="000000"/>
        </w:rPr>
        <w:t>.</w:t>
      </w:r>
      <w:r w:rsidR="007056E1" w:rsidRPr="00DB0445">
        <w:rPr>
          <w:color w:val="000000"/>
        </w:rPr>
        <w:t xml:space="preserve"> </w:t>
      </w:r>
    </w:p>
    <w:p w14:paraId="4F2A51F5" w14:textId="77777777" w:rsidR="007056E1" w:rsidRPr="00DB0445" w:rsidRDefault="007056E1" w:rsidP="00461474">
      <w:pPr>
        <w:spacing w:after="0"/>
        <w:jc w:val="both"/>
        <w:textAlignment w:val="center"/>
        <w:rPr>
          <w:color w:val="000000"/>
        </w:rPr>
      </w:pPr>
    </w:p>
    <w:p w14:paraId="3566ABF5" w14:textId="1B6339A6" w:rsidR="00516680" w:rsidRPr="00DB0445" w:rsidRDefault="000329D7" w:rsidP="00461474">
      <w:pPr>
        <w:spacing w:after="0"/>
        <w:jc w:val="both"/>
        <w:textAlignment w:val="center"/>
        <w:rPr>
          <w:color w:val="000000"/>
        </w:rPr>
      </w:pPr>
      <w:r w:rsidRPr="00DB0445">
        <w:rPr>
          <w:color w:val="000000"/>
        </w:rPr>
        <w:t>If</w:t>
      </w:r>
      <w:r w:rsidR="007056E1" w:rsidRPr="00DB0445">
        <w:rPr>
          <w:color w:val="000000"/>
        </w:rPr>
        <w:t xml:space="preserve"> a predicted probability of HOF/RLF/PP reported by the UE</w:t>
      </w:r>
      <w:r w:rsidRPr="00DB0445">
        <w:rPr>
          <w:color w:val="000000"/>
        </w:rPr>
        <w:t xml:space="preserve"> to</w:t>
      </w:r>
      <w:r w:rsidR="007056E1" w:rsidRPr="00DB0445">
        <w:rPr>
          <w:color w:val="000000"/>
        </w:rPr>
        <w:t xml:space="preserve"> the </w:t>
      </w:r>
      <w:r w:rsidRPr="00DB0445">
        <w:rPr>
          <w:color w:val="000000"/>
        </w:rPr>
        <w:t>network, there may</w:t>
      </w:r>
      <w:r w:rsidR="007056E1" w:rsidRPr="00DB0445">
        <w:rPr>
          <w:color w:val="000000"/>
        </w:rPr>
        <w:t xml:space="preserve"> be </w:t>
      </w:r>
      <w:r w:rsidRPr="00DB0445">
        <w:rPr>
          <w:color w:val="000000"/>
        </w:rPr>
        <w:t>requirements for the accuracy and definition of the provided</w:t>
      </w:r>
      <w:r w:rsidR="007056E1" w:rsidRPr="00DB0445">
        <w:rPr>
          <w:color w:val="000000"/>
        </w:rPr>
        <w:t xml:space="preserve"> predictions.</w:t>
      </w:r>
      <w:r w:rsidR="00DB0445">
        <w:rPr>
          <w:color w:val="000000"/>
        </w:rPr>
        <w:t xml:space="preserve"> These requirements depend on how the predictions are used.</w:t>
      </w:r>
    </w:p>
    <w:p w14:paraId="6EF705F2" w14:textId="77777777" w:rsidR="007056E1" w:rsidRPr="00DB0445" w:rsidRDefault="007056E1" w:rsidP="00461474">
      <w:pPr>
        <w:spacing w:after="0"/>
        <w:jc w:val="both"/>
        <w:textAlignment w:val="center"/>
        <w:rPr>
          <w:color w:val="000000"/>
        </w:rPr>
      </w:pPr>
    </w:p>
    <w:p w14:paraId="02FE30E4" w14:textId="6F059279" w:rsidR="007056E1" w:rsidRPr="00DB0445" w:rsidRDefault="006621D0" w:rsidP="00461474">
      <w:pPr>
        <w:spacing w:after="0"/>
        <w:jc w:val="both"/>
        <w:textAlignment w:val="center"/>
        <w:rPr>
          <w:color w:val="000000"/>
        </w:rPr>
      </w:pPr>
      <w:r w:rsidRPr="00DB0445">
        <w:rPr>
          <w:b/>
          <w:color w:val="000000"/>
        </w:rPr>
        <w:t>Proposal</w:t>
      </w:r>
      <w:r w:rsidR="00CA0C17">
        <w:rPr>
          <w:b/>
          <w:color w:val="000000"/>
        </w:rPr>
        <w:t xml:space="preserve"> </w:t>
      </w:r>
      <w:r w:rsidR="0025464B">
        <w:rPr>
          <w:b/>
          <w:color w:val="000000"/>
        </w:rPr>
        <w:t>5</w:t>
      </w:r>
      <w:r w:rsidR="007056E1" w:rsidRPr="00DB0445">
        <w:rPr>
          <w:b/>
          <w:color w:val="000000"/>
        </w:rPr>
        <w:t>:</w:t>
      </w:r>
      <w:r w:rsidR="007056E1" w:rsidRPr="00DB0445">
        <w:rPr>
          <w:color w:val="000000"/>
        </w:rPr>
        <w:t xml:space="preserve"> </w:t>
      </w:r>
      <w:r w:rsidR="000329D7" w:rsidRPr="00DB0445">
        <w:rPr>
          <w:color w:val="000000"/>
        </w:rPr>
        <w:t xml:space="preserve">Requirements for </w:t>
      </w:r>
      <w:r w:rsidR="007056E1" w:rsidRPr="00DB0445">
        <w:rPr>
          <w:color w:val="000000"/>
        </w:rPr>
        <w:t>HOF/RLF/PP prediction</w:t>
      </w:r>
      <w:r w:rsidR="000329D7" w:rsidRPr="00DB0445">
        <w:rPr>
          <w:color w:val="000000"/>
        </w:rPr>
        <w:t>s reported by the UE to the network are FFS</w:t>
      </w:r>
      <w:r w:rsidR="007056E1" w:rsidRPr="00DB0445">
        <w:rPr>
          <w:color w:val="000000"/>
        </w:rPr>
        <w:t>.</w:t>
      </w:r>
    </w:p>
    <w:p w14:paraId="3A900847" w14:textId="77777777" w:rsidR="0032662E" w:rsidRPr="00DB0445" w:rsidRDefault="0032662E" w:rsidP="00461474">
      <w:pPr>
        <w:spacing w:after="0"/>
        <w:jc w:val="both"/>
        <w:textAlignment w:val="center"/>
        <w:rPr>
          <w:color w:val="000000"/>
        </w:rPr>
      </w:pPr>
    </w:p>
    <w:p w14:paraId="46E247BD" w14:textId="77DD648B" w:rsidR="00FA728D" w:rsidRPr="00DB0445" w:rsidRDefault="00FA728D" w:rsidP="00461474">
      <w:pPr>
        <w:spacing w:after="0"/>
        <w:jc w:val="both"/>
        <w:textAlignment w:val="center"/>
        <w:rPr>
          <w:color w:val="000000"/>
        </w:rPr>
      </w:pPr>
      <w:r w:rsidRPr="00DB0445">
        <w:rPr>
          <w:color w:val="000000"/>
        </w:rPr>
        <w:t>Constant or periodic HOF/RLF/PP prediction may be costly in terms of measurements the UE needs to take for prediction input as well as unnecessary actions</w:t>
      </w:r>
      <w:r w:rsidR="00516680" w:rsidRPr="00DB0445">
        <w:rPr>
          <w:color w:val="000000"/>
        </w:rPr>
        <w:t xml:space="preserve"> due</w:t>
      </w:r>
      <w:r w:rsidRPr="00DB0445">
        <w:rPr>
          <w:color w:val="000000"/>
        </w:rPr>
        <w:t xml:space="preserve"> to false positive predictions. Therefore, the conditions </w:t>
      </w:r>
      <w:r w:rsidR="00CA2CF1">
        <w:rPr>
          <w:color w:val="000000"/>
        </w:rPr>
        <w:t>for</w:t>
      </w:r>
      <w:r w:rsidR="00CA2CF1" w:rsidRPr="00DB0445">
        <w:rPr>
          <w:color w:val="000000"/>
        </w:rPr>
        <w:t xml:space="preserve"> </w:t>
      </w:r>
      <w:r w:rsidR="00703D92">
        <w:rPr>
          <w:color w:val="000000"/>
        </w:rPr>
        <w:t>providing</w:t>
      </w:r>
      <w:r w:rsidRPr="00DB0445">
        <w:rPr>
          <w:color w:val="000000"/>
        </w:rPr>
        <w:t xml:space="preserve"> the predictions are to be studied.</w:t>
      </w:r>
    </w:p>
    <w:p w14:paraId="7A82096A" w14:textId="77777777" w:rsidR="00FA728D" w:rsidRPr="00DB0445" w:rsidRDefault="00FA728D" w:rsidP="00461474">
      <w:pPr>
        <w:spacing w:after="0"/>
        <w:jc w:val="both"/>
        <w:textAlignment w:val="center"/>
        <w:rPr>
          <w:color w:val="000000"/>
        </w:rPr>
      </w:pPr>
    </w:p>
    <w:p w14:paraId="2224AE94" w14:textId="43B51996" w:rsidR="00FA728D" w:rsidRPr="00DB0445" w:rsidRDefault="00FA728D" w:rsidP="00461474">
      <w:pPr>
        <w:spacing w:after="0"/>
        <w:jc w:val="both"/>
        <w:textAlignment w:val="center"/>
        <w:rPr>
          <w:color w:val="000000"/>
        </w:rPr>
      </w:pPr>
      <w:r w:rsidRPr="00DB0445">
        <w:rPr>
          <w:b/>
          <w:color w:val="000000"/>
        </w:rPr>
        <w:t>Proposal</w:t>
      </w:r>
      <w:r w:rsidR="00CA0C17">
        <w:rPr>
          <w:b/>
          <w:color w:val="000000"/>
        </w:rPr>
        <w:t xml:space="preserve"> </w:t>
      </w:r>
      <w:r w:rsidR="0025464B">
        <w:rPr>
          <w:b/>
          <w:color w:val="000000"/>
        </w:rPr>
        <w:t>6</w:t>
      </w:r>
      <w:r w:rsidRPr="00DB0445">
        <w:rPr>
          <w:b/>
          <w:color w:val="000000"/>
        </w:rPr>
        <w:t xml:space="preserve">: </w:t>
      </w:r>
      <w:r w:rsidR="00B40B10">
        <w:rPr>
          <w:bCs/>
          <w:color w:val="000000"/>
        </w:rPr>
        <w:t xml:space="preserve">RAN2 to study the </w:t>
      </w:r>
      <w:r w:rsidRPr="00703D92">
        <w:rPr>
          <w:color w:val="000000"/>
        </w:rPr>
        <w:t xml:space="preserve">conditions </w:t>
      </w:r>
      <w:r w:rsidR="00703D92" w:rsidRPr="00703D92">
        <w:rPr>
          <w:color w:val="000000"/>
        </w:rPr>
        <w:t>f</w:t>
      </w:r>
      <w:r w:rsidR="00CA2CF1">
        <w:rPr>
          <w:color w:val="000000"/>
        </w:rPr>
        <w:t>or</w:t>
      </w:r>
      <w:r w:rsidRPr="00703D92">
        <w:rPr>
          <w:color w:val="000000"/>
        </w:rPr>
        <w:t xml:space="preserve"> </w:t>
      </w:r>
      <w:r w:rsidR="00703D92" w:rsidRPr="00703D92">
        <w:rPr>
          <w:color w:val="000000"/>
        </w:rPr>
        <w:t>providing</w:t>
      </w:r>
      <w:r w:rsidRPr="00703D92">
        <w:rPr>
          <w:color w:val="000000"/>
        </w:rPr>
        <w:t xml:space="preserve"> the predictions</w:t>
      </w:r>
      <w:r w:rsidRPr="00DB0445">
        <w:rPr>
          <w:color w:val="000000"/>
        </w:rPr>
        <w:t>.</w:t>
      </w:r>
    </w:p>
    <w:p w14:paraId="090DBD6B" w14:textId="0963EBD7" w:rsidR="00FB4A9E" w:rsidRPr="00DB0445" w:rsidRDefault="0021316B" w:rsidP="0021316B">
      <w:pPr>
        <w:pStyle w:val="Heading2"/>
      </w:pPr>
      <w:r w:rsidRPr="00DB0445">
        <w:t>2.</w:t>
      </w:r>
      <w:r w:rsidR="0015522D">
        <w:t>4</w:t>
      </w:r>
      <w:r w:rsidRPr="00DB0445">
        <w:tab/>
      </w:r>
      <w:r w:rsidR="007D029E" w:rsidRPr="00DB0445">
        <w:t xml:space="preserve">Evaluation </w:t>
      </w:r>
      <w:r w:rsidR="00B351C8" w:rsidRPr="00DB0445">
        <w:t>A</w:t>
      </w:r>
      <w:r w:rsidR="007D029E" w:rsidRPr="00DB0445">
        <w:t>spects</w:t>
      </w:r>
      <w:r w:rsidR="004F4433" w:rsidRPr="00DB0445">
        <w:t xml:space="preserve"> </w:t>
      </w:r>
    </w:p>
    <w:p w14:paraId="285BF9F6" w14:textId="720177E0" w:rsidR="004F60BA" w:rsidRDefault="00765E9E" w:rsidP="00461474">
      <w:pPr>
        <w:spacing w:after="0"/>
        <w:jc w:val="both"/>
        <w:textAlignment w:val="center"/>
        <w:rPr>
          <w:color w:val="000000"/>
          <w:lang w:val="en-US"/>
        </w:rPr>
      </w:pPr>
      <w:r w:rsidRPr="00B02FAA">
        <w:rPr>
          <w:color w:val="000000"/>
          <w:lang w:val="en-US"/>
        </w:rPr>
        <w:t>Baseline mobility methods are extensively studied and optimized and have a high level of reliability. HOFs and RLFs are rare</w:t>
      </w:r>
      <w:r w:rsidR="004F60BA">
        <w:rPr>
          <w:color w:val="000000"/>
          <w:lang w:val="en-US"/>
        </w:rPr>
        <w:t xml:space="preserve"> and the potential for improvement </w:t>
      </w:r>
      <w:r w:rsidR="00B351C8">
        <w:rPr>
          <w:color w:val="000000"/>
          <w:lang w:val="en-US"/>
        </w:rPr>
        <w:t xml:space="preserve">mostly only </w:t>
      </w:r>
      <w:r w:rsidR="004F60BA">
        <w:rPr>
          <w:color w:val="000000"/>
          <w:lang w:val="en-US"/>
        </w:rPr>
        <w:t>in specific challenging scenarios</w:t>
      </w:r>
      <w:r w:rsidRPr="00B02FAA">
        <w:rPr>
          <w:color w:val="000000"/>
          <w:lang w:val="en-US"/>
        </w:rPr>
        <w:t xml:space="preserve">. Therefore, in the training of the HOF/RLF/PP ML model we can expect a significant class imbalance between successful handovers and failures. The rarity of failures makes predicting them accurately difficult. </w:t>
      </w:r>
      <w:r w:rsidR="005A1A58">
        <w:rPr>
          <w:color w:val="000000"/>
          <w:lang w:val="en-US"/>
        </w:rPr>
        <w:t>At the same time, t</w:t>
      </w:r>
      <w:r w:rsidR="004F60BA" w:rsidRPr="004F60BA">
        <w:rPr>
          <w:color w:val="000000"/>
          <w:lang w:val="en-US"/>
        </w:rPr>
        <w:t xml:space="preserve">he class imbalance </w:t>
      </w:r>
      <w:r w:rsidR="00DB0445">
        <w:rPr>
          <w:color w:val="000000"/>
          <w:lang w:val="en-US"/>
        </w:rPr>
        <w:t xml:space="preserve">may </w:t>
      </w:r>
      <w:r w:rsidR="004F60BA" w:rsidRPr="004F60BA">
        <w:rPr>
          <w:color w:val="000000"/>
          <w:lang w:val="en-US"/>
        </w:rPr>
        <w:t>require high prediction precision in inference to keep the number of false positive predictions acceptable.</w:t>
      </w:r>
    </w:p>
    <w:p w14:paraId="3E1D9960" w14:textId="77777777" w:rsidR="004F60BA" w:rsidRDefault="004F60BA" w:rsidP="00461474">
      <w:pPr>
        <w:spacing w:after="0"/>
        <w:jc w:val="both"/>
        <w:textAlignment w:val="center"/>
        <w:rPr>
          <w:color w:val="000000"/>
          <w:lang w:val="en-US"/>
        </w:rPr>
      </w:pPr>
    </w:p>
    <w:p w14:paraId="0FA4BD2C" w14:textId="7AEFFB7E" w:rsidR="00765E9E" w:rsidRPr="00B02FAA" w:rsidRDefault="00765E9E" w:rsidP="00461474">
      <w:pPr>
        <w:spacing w:after="0"/>
        <w:jc w:val="both"/>
        <w:textAlignment w:val="center"/>
        <w:rPr>
          <w:color w:val="000000"/>
          <w:lang w:val="en-US"/>
        </w:rPr>
      </w:pPr>
      <w:r w:rsidRPr="00B02FAA">
        <w:rPr>
          <w:b/>
          <w:color w:val="000000"/>
          <w:lang w:val="en-US"/>
        </w:rPr>
        <w:t>Observation</w:t>
      </w:r>
      <w:r w:rsidR="008A5BBB">
        <w:rPr>
          <w:b/>
          <w:color w:val="000000"/>
          <w:lang w:val="en-US"/>
        </w:rPr>
        <w:t xml:space="preserve"> 6</w:t>
      </w:r>
      <w:r w:rsidRPr="00B02FAA">
        <w:rPr>
          <w:b/>
          <w:color w:val="000000"/>
          <w:lang w:val="en-US"/>
        </w:rPr>
        <w:t xml:space="preserve">: </w:t>
      </w:r>
      <w:r w:rsidRPr="00B02FAA">
        <w:rPr>
          <w:color w:val="000000"/>
          <w:lang w:val="en-US"/>
        </w:rPr>
        <w:t xml:space="preserve">Collecting </w:t>
      </w:r>
      <w:r w:rsidR="004F60BA">
        <w:rPr>
          <w:color w:val="000000"/>
          <w:lang w:val="en-US"/>
        </w:rPr>
        <w:t>meaningful</w:t>
      </w:r>
      <w:r w:rsidR="004F60BA" w:rsidRPr="00B02FAA">
        <w:rPr>
          <w:color w:val="000000"/>
          <w:lang w:val="en-US"/>
        </w:rPr>
        <w:t xml:space="preserve"> </w:t>
      </w:r>
      <w:r w:rsidRPr="00B02FAA">
        <w:rPr>
          <w:color w:val="000000"/>
          <w:lang w:val="en-US"/>
        </w:rPr>
        <w:t xml:space="preserve">training data </w:t>
      </w:r>
      <w:r w:rsidR="00587EF1" w:rsidRPr="00587EF1">
        <w:rPr>
          <w:color w:val="000000"/>
          <w:lang w:val="en-US"/>
        </w:rPr>
        <w:t xml:space="preserve">for evaluation </w:t>
      </w:r>
      <w:r w:rsidRPr="00B02FAA">
        <w:rPr>
          <w:color w:val="000000"/>
          <w:lang w:val="en-US"/>
        </w:rPr>
        <w:t>may require</w:t>
      </w:r>
      <w:r w:rsidR="0011691A">
        <w:rPr>
          <w:color w:val="000000"/>
          <w:lang w:val="en-US"/>
        </w:rPr>
        <w:t xml:space="preserve"> reproducing</w:t>
      </w:r>
      <w:r w:rsidRPr="00B02FAA">
        <w:rPr>
          <w:color w:val="000000"/>
          <w:lang w:val="en-US"/>
        </w:rPr>
        <w:t xml:space="preserve"> </w:t>
      </w:r>
      <w:r w:rsidR="00587EF1" w:rsidRPr="00587EF1">
        <w:rPr>
          <w:color w:val="000000"/>
          <w:lang w:val="en-US"/>
        </w:rPr>
        <w:t xml:space="preserve">specific challenging </w:t>
      </w:r>
      <w:r w:rsidR="004F60BA">
        <w:rPr>
          <w:color w:val="000000"/>
          <w:lang w:val="en-US"/>
        </w:rPr>
        <w:t>mobility scenarios in the</w:t>
      </w:r>
      <w:r w:rsidRPr="00B02FAA">
        <w:rPr>
          <w:color w:val="000000"/>
          <w:lang w:val="en-US"/>
        </w:rPr>
        <w:t xml:space="preserve"> simulation scenarios</w:t>
      </w:r>
      <w:r w:rsidR="004F60BA">
        <w:rPr>
          <w:color w:val="000000"/>
          <w:lang w:val="en-US"/>
        </w:rPr>
        <w:t>, which are FFS</w:t>
      </w:r>
      <w:r w:rsidRPr="00B02FAA">
        <w:rPr>
          <w:color w:val="000000"/>
          <w:lang w:val="en-US"/>
        </w:rPr>
        <w:t>.</w:t>
      </w:r>
    </w:p>
    <w:p w14:paraId="15B0B224" w14:textId="77777777" w:rsidR="00765E9E" w:rsidRPr="00B02FAA" w:rsidRDefault="00765E9E" w:rsidP="00461474">
      <w:pPr>
        <w:spacing w:after="0"/>
        <w:jc w:val="both"/>
        <w:textAlignment w:val="center"/>
        <w:rPr>
          <w:color w:val="000000"/>
          <w:lang w:val="en-US"/>
        </w:rPr>
      </w:pPr>
    </w:p>
    <w:p w14:paraId="32F035C4" w14:textId="6E150072" w:rsidR="004F60BA" w:rsidRPr="004F60BA" w:rsidRDefault="004F60BA" w:rsidP="004F60BA">
      <w:pPr>
        <w:spacing w:after="0"/>
        <w:jc w:val="both"/>
        <w:textAlignment w:val="center"/>
        <w:rPr>
          <w:color w:val="000000"/>
          <w:lang w:val="en-US"/>
        </w:rPr>
      </w:pPr>
      <w:r w:rsidRPr="004F60BA">
        <w:rPr>
          <w:color w:val="000000"/>
          <w:lang w:val="en-US"/>
        </w:rPr>
        <w:t xml:space="preserve">For discussion on </w:t>
      </w:r>
      <w:r w:rsidR="00DB0445">
        <w:rPr>
          <w:color w:val="000000"/>
          <w:lang w:val="en-US"/>
        </w:rPr>
        <w:t>related</w:t>
      </w:r>
      <w:r w:rsidRPr="004F60BA">
        <w:rPr>
          <w:color w:val="000000"/>
          <w:lang w:val="en-US"/>
        </w:rPr>
        <w:t xml:space="preserve"> channel modelling and propagation parameters, if FR2-1 to FR2-1 handover is given priority in the study, we can reuse RAN1’s assumption from Rel18 SI for beam management use case as a starting point. Table 6.3.1-1 in TR 36.843 has listed the baseline simulation assumptions. However, starting with </w:t>
      </w:r>
      <w:proofErr w:type="spellStart"/>
      <w:r w:rsidRPr="004F60BA">
        <w:rPr>
          <w:color w:val="000000"/>
          <w:lang w:val="en-US"/>
        </w:rPr>
        <w:t>UMa</w:t>
      </w:r>
      <w:proofErr w:type="spellEnd"/>
      <w:r w:rsidRPr="004F60BA">
        <w:rPr>
          <w:color w:val="000000"/>
          <w:lang w:val="en-US"/>
        </w:rPr>
        <w:t xml:space="preserve"> LOS propagation modelling may not provide sufficient challenges in mobility performance</w:t>
      </w:r>
      <w:r w:rsidR="00AF1E90">
        <w:rPr>
          <w:color w:val="000000"/>
          <w:lang w:val="en-US"/>
        </w:rPr>
        <w:t xml:space="preserve"> (i.e. may not generate sufficient failure events during simulations)</w:t>
      </w:r>
      <w:r w:rsidRPr="004F60BA">
        <w:rPr>
          <w:color w:val="000000"/>
          <w:lang w:val="en-US"/>
        </w:rPr>
        <w:t xml:space="preserve">, especially when it comes to the failure prediction. </w:t>
      </w:r>
      <w:proofErr w:type="spellStart"/>
      <w:r w:rsidRPr="004F60BA">
        <w:rPr>
          <w:color w:val="000000"/>
          <w:lang w:val="en-US"/>
        </w:rPr>
        <w:t>UMi</w:t>
      </w:r>
      <w:proofErr w:type="spellEnd"/>
      <w:r w:rsidRPr="004F60BA">
        <w:rPr>
          <w:color w:val="000000"/>
          <w:lang w:val="en-US"/>
        </w:rPr>
        <w:t xml:space="preserve"> is more challenging to handle due to the higher penetration loss from shadowing fading, which is seen as critical to affect mobility performance in terms of failure handling.</w:t>
      </w:r>
    </w:p>
    <w:p w14:paraId="04DAA679" w14:textId="77777777" w:rsidR="00587EF1" w:rsidRPr="004F60BA" w:rsidRDefault="00587EF1" w:rsidP="004F60BA">
      <w:pPr>
        <w:spacing w:after="0"/>
        <w:jc w:val="both"/>
        <w:textAlignment w:val="center"/>
        <w:rPr>
          <w:color w:val="000000"/>
          <w:lang w:val="en-US"/>
        </w:rPr>
      </w:pPr>
    </w:p>
    <w:p w14:paraId="444B6536" w14:textId="5FDFEA03" w:rsidR="004F60BA" w:rsidRPr="004F60BA" w:rsidRDefault="004F60BA" w:rsidP="004F60BA">
      <w:pPr>
        <w:spacing w:after="0"/>
        <w:jc w:val="both"/>
        <w:textAlignment w:val="center"/>
        <w:rPr>
          <w:color w:val="000000"/>
          <w:lang w:val="en-US"/>
        </w:rPr>
      </w:pPr>
      <w:r w:rsidRPr="00DB0445">
        <w:rPr>
          <w:b/>
          <w:bCs/>
          <w:color w:val="000000"/>
          <w:lang w:val="en-US"/>
        </w:rPr>
        <w:t>Observation</w:t>
      </w:r>
      <w:r w:rsidR="008A5BBB">
        <w:rPr>
          <w:b/>
          <w:bCs/>
          <w:color w:val="000000"/>
          <w:lang w:val="en-US"/>
        </w:rPr>
        <w:t xml:space="preserve"> 7</w:t>
      </w:r>
      <w:r w:rsidRPr="00DB0445">
        <w:rPr>
          <w:b/>
          <w:bCs/>
          <w:color w:val="000000"/>
          <w:lang w:val="en-US"/>
        </w:rPr>
        <w:t>:</w:t>
      </w:r>
      <w:r w:rsidRPr="004F60BA">
        <w:rPr>
          <w:color w:val="000000"/>
          <w:lang w:val="en-US"/>
        </w:rPr>
        <w:t xml:space="preserve"> </w:t>
      </w:r>
      <w:r w:rsidR="00DB0445">
        <w:rPr>
          <w:color w:val="000000"/>
          <w:lang w:val="en-US"/>
        </w:rPr>
        <w:t>Omitting</w:t>
      </w:r>
      <w:r w:rsidRPr="004F60BA">
        <w:rPr>
          <w:color w:val="000000"/>
          <w:lang w:val="en-US"/>
        </w:rPr>
        <w:t xml:space="preserve"> NLOS and blockage factors </w:t>
      </w:r>
      <w:r w:rsidR="00DB0445">
        <w:rPr>
          <w:color w:val="000000"/>
          <w:lang w:val="en-US"/>
        </w:rPr>
        <w:t>i</w:t>
      </w:r>
      <w:r w:rsidRPr="004F60BA">
        <w:rPr>
          <w:color w:val="000000"/>
          <w:lang w:val="en-US"/>
        </w:rPr>
        <w:t xml:space="preserve">n </w:t>
      </w:r>
      <w:r w:rsidR="00DB0445">
        <w:rPr>
          <w:color w:val="000000"/>
          <w:lang w:val="en-US"/>
        </w:rPr>
        <w:t xml:space="preserve">the evaluation </w:t>
      </w:r>
      <w:r w:rsidRPr="004F60BA">
        <w:rPr>
          <w:color w:val="000000"/>
          <w:lang w:val="en-US"/>
        </w:rPr>
        <w:t xml:space="preserve">simulations </w:t>
      </w:r>
      <w:r w:rsidR="00DB0445">
        <w:rPr>
          <w:color w:val="000000"/>
          <w:lang w:val="en-US"/>
        </w:rPr>
        <w:t>may compromise the reliability and meaningfulness of the HOF/RLF prediction evaluation results</w:t>
      </w:r>
      <w:r w:rsidRPr="004F60BA">
        <w:rPr>
          <w:color w:val="000000"/>
          <w:lang w:val="en-US"/>
        </w:rPr>
        <w:t>.</w:t>
      </w:r>
    </w:p>
    <w:p w14:paraId="3B205A25" w14:textId="77777777" w:rsidR="00DB0445" w:rsidRDefault="00DB0445" w:rsidP="004F60BA">
      <w:pPr>
        <w:spacing w:after="0"/>
        <w:jc w:val="both"/>
        <w:textAlignment w:val="center"/>
        <w:rPr>
          <w:b/>
          <w:bCs/>
          <w:color w:val="000000"/>
          <w:lang w:val="en-US"/>
        </w:rPr>
      </w:pPr>
    </w:p>
    <w:p w14:paraId="4830DDCA" w14:textId="4A5D43F5" w:rsidR="004F60BA" w:rsidRDefault="004F60BA" w:rsidP="004F60BA">
      <w:pPr>
        <w:spacing w:after="0"/>
        <w:jc w:val="both"/>
        <w:textAlignment w:val="center"/>
        <w:rPr>
          <w:color w:val="000000"/>
          <w:lang w:val="en-US"/>
        </w:rPr>
      </w:pPr>
      <w:r w:rsidRPr="00DB0445">
        <w:rPr>
          <w:b/>
          <w:color w:val="000000"/>
          <w:lang w:val="en-US"/>
        </w:rPr>
        <w:t>Observation</w:t>
      </w:r>
      <w:r w:rsidR="008A5BBB">
        <w:rPr>
          <w:b/>
          <w:color w:val="000000"/>
          <w:lang w:val="en-US"/>
        </w:rPr>
        <w:t xml:space="preserve"> 8</w:t>
      </w:r>
      <w:r w:rsidRPr="00DB0445">
        <w:rPr>
          <w:b/>
          <w:color w:val="000000"/>
          <w:lang w:val="en-US"/>
        </w:rPr>
        <w:t>:</w:t>
      </w:r>
      <w:r w:rsidRPr="004F60BA">
        <w:rPr>
          <w:color w:val="000000"/>
          <w:lang w:val="en-US"/>
        </w:rPr>
        <w:t xml:space="preserve"> </w:t>
      </w:r>
      <w:proofErr w:type="spellStart"/>
      <w:r w:rsidRPr="004F60BA">
        <w:rPr>
          <w:color w:val="000000"/>
          <w:lang w:val="en-US"/>
        </w:rPr>
        <w:t>UMi</w:t>
      </w:r>
      <w:proofErr w:type="spellEnd"/>
      <w:r w:rsidRPr="004F60BA">
        <w:rPr>
          <w:color w:val="000000"/>
          <w:lang w:val="en-US"/>
        </w:rPr>
        <w:t xml:space="preserve"> channel model may </w:t>
      </w:r>
      <w:r w:rsidR="002961C0">
        <w:rPr>
          <w:color w:val="000000"/>
          <w:lang w:val="en-US"/>
        </w:rPr>
        <w:t>present more challenging mobility scenarios</w:t>
      </w:r>
      <w:r w:rsidRPr="004F60BA">
        <w:rPr>
          <w:color w:val="000000"/>
          <w:lang w:val="en-US"/>
        </w:rPr>
        <w:t xml:space="preserve"> </w:t>
      </w:r>
      <w:r w:rsidR="0071498F">
        <w:rPr>
          <w:color w:val="000000"/>
          <w:lang w:val="en-US"/>
        </w:rPr>
        <w:t>and therefore be more suitable</w:t>
      </w:r>
      <w:r w:rsidRPr="004F60BA">
        <w:rPr>
          <w:color w:val="000000"/>
          <w:lang w:val="en-US"/>
        </w:rPr>
        <w:t xml:space="preserve"> </w:t>
      </w:r>
      <w:r w:rsidRPr="004F60BA">
        <w:rPr>
          <w:color w:val="000000"/>
          <w:lang w:val="en-US"/>
        </w:rPr>
        <w:t xml:space="preserve">for failure </w:t>
      </w:r>
      <w:r w:rsidR="00DB0445">
        <w:rPr>
          <w:color w:val="000000"/>
          <w:lang w:val="en-US"/>
        </w:rPr>
        <w:t>prediction</w:t>
      </w:r>
      <w:r w:rsidRPr="004F60BA">
        <w:rPr>
          <w:color w:val="000000"/>
          <w:lang w:val="en-US"/>
        </w:rPr>
        <w:t xml:space="preserve"> </w:t>
      </w:r>
      <w:r w:rsidR="00767655">
        <w:rPr>
          <w:color w:val="000000"/>
          <w:lang w:val="en-US"/>
        </w:rPr>
        <w:t>evaluation</w:t>
      </w:r>
      <w:r w:rsidRPr="004F60BA">
        <w:rPr>
          <w:color w:val="000000"/>
          <w:lang w:val="en-US"/>
        </w:rPr>
        <w:t>.</w:t>
      </w:r>
    </w:p>
    <w:p w14:paraId="3B8135AD" w14:textId="77777777" w:rsidR="004F60BA" w:rsidRPr="00B02FAA" w:rsidRDefault="004F60BA" w:rsidP="004F60BA">
      <w:pPr>
        <w:spacing w:after="0"/>
        <w:jc w:val="both"/>
        <w:textAlignment w:val="center"/>
        <w:rPr>
          <w:color w:val="000000"/>
          <w:lang w:val="en-US"/>
        </w:rPr>
      </w:pPr>
    </w:p>
    <w:p w14:paraId="36E63884" w14:textId="16CB600F" w:rsidR="00DB0445" w:rsidRDefault="00DA4F73" w:rsidP="004F60BA">
      <w:pPr>
        <w:spacing w:after="0"/>
        <w:jc w:val="both"/>
        <w:textAlignment w:val="center"/>
        <w:rPr>
          <w:color w:val="000000"/>
          <w:lang w:val="en-US"/>
        </w:rPr>
      </w:pPr>
      <w:r>
        <w:rPr>
          <w:color w:val="000000"/>
          <w:lang w:val="en-US"/>
        </w:rPr>
        <w:t xml:space="preserve">The prediction accuracy may be evaluated with intermediate ML accuracy metrics. </w:t>
      </w:r>
      <w:r w:rsidR="00A52A13">
        <w:rPr>
          <w:color w:val="000000"/>
          <w:lang w:val="en-US"/>
        </w:rPr>
        <w:t xml:space="preserve">In </w:t>
      </w:r>
      <w:r w:rsidR="00A52A13">
        <w:rPr>
          <w:color w:val="000000"/>
          <w:lang w:val="en-US"/>
        </w:rPr>
        <w:t>order</w:t>
      </w:r>
      <w:r w:rsidR="00A52A13">
        <w:rPr>
          <w:color w:val="000000"/>
          <w:lang w:val="en-US"/>
        </w:rPr>
        <w:t xml:space="preserve"> t</w:t>
      </w:r>
      <w:r w:rsidR="00A52A13">
        <w:rPr>
          <w:color w:val="000000"/>
          <w:lang w:val="en-US"/>
        </w:rPr>
        <w:t xml:space="preserve">o </w:t>
      </w:r>
      <w:r>
        <w:rPr>
          <w:color w:val="000000"/>
          <w:lang w:val="en-US"/>
        </w:rPr>
        <w:t xml:space="preserve">evaluate the usefulness of the predictions, </w:t>
      </w:r>
      <w:r w:rsidR="00763682">
        <w:rPr>
          <w:color w:val="000000"/>
          <w:lang w:val="en-US"/>
        </w:rPr>
        <w:t xml:space="preserve">it is necessary to conduct </w:t>
      </w:r>
      <w:r>
        <w:rPr>
          <w:color w:val="000000"/>
          <w:lang w:val="en-US"/>
        </w:rPr>
        <w:t xml:space="preserve">an end-to-end evaluation </w:t>
      </w:r>
      <w:r w:rsidR="00E6028D">
        <w:rPr>
          <w:color w:val="000000"/>
          <w:lang w:val="en-US"/>
        </w:rPr>
        <w:t>that includes implementing</w:t>
      </w:r>
      <w:r>
        <w:rPr>
          <w:color w:val="000000"/>
          <w:lang w:val="en-US"/>
        </w:rPr>
        <w:t xml:space="preserve"> optimization actions based on the predictions and evaluating the</w:t>
      </w:r>
      <w:r w:rsidR="00E6028D">
        <w:rPr>
          <w:color w:val="000000"/>
          <w:lang w:val="en-US"/>
        </w:rPr>
        <w:t>ir</w:t>
      </w:r>
      <w:r>
        <w:rPr>
          <w:color w:val="000000"/>
          <w:lang w:val="en-US"/>
        </w:rPr>
        <w:t xml:space="preserve"> impact on network or UE metrics.</w:t>
      </w:r>
    </w:p>
    <w:p w14:paraId="5A89BFCD" w14:textId="77777777" w:rsidR="00DA4F73" w:rsidRDefault="00DA4F73" w:rsidP="004F60BA">
      <w:pPr>
        <w:spacing w:after="0"/>
        <w:jc w:val="both"/>
        <w:textAlignment w:val="center"/>
        <w:rPr>
          <w:color w:val="000000"/>
          <w:lang w:val="en-US"/>
        </w:rPr>
      </w:pPr>
    </w:p>
    <w:p w14:paraId="64784E81" w14:textId="348E0206" w:rsidR="00CE4DCD" w:rsidRDefault="00DA4F73" w:rsidP="004F60BA">
      <w:pPr>
        <w:spacing w:after="0"/>
        <w:jc w:val="both"/>
        <w:textAlignment w:val="center"/>
        <w:rPr>
          <w:color w:val="000000"/>
          <w:lang w:val="en-US"/>
        </w:rPr>
      </w:pPr>
      <w:r w:rsidRPr="00DA4F73">
        <w:rPr>
          <w:b/>
          <w:bCs/>
          <w:color w:val="000000"/>
          <w:lang w:val="en-US"/>
        </w:rPr>
        <w:t>Observation</w:t>
      </w:r>
      <w:r w:rsidR="008A5BBB">
        <w:rPr>
          <w:b/>
          <w:bCs/>
          <w:color w:val="000000"/>
          <w:lang w:val="en-US"/>
        </w:rPr>
        <w:t xml:space="preserve"> 9</w:t>
      </w:r>
      <w:r w:rsidRPr="00DA4F73">
        <w:rPr>
          <w:b/>
          <w:bCs/>
          <w:color w:val="000000"/>
          <w:lang w:val="en-US"/>
        </w:rPr>
        <w:t xml:space="preserve">: </w:t>
      </w:r>
      <w:r w:rsidRPr="00DA4F73">
        <w:rPr>
          <w:color w:val="000000"/>
          <w:lang w:val="en-US"/>
        </w:rPr>
        <w:t>The prediction accuracy may be evaluated with intermediate ML accuracy metrics.</w:t>
      </w:r>
      <w:r>
        <w:rPr>
          <w:color w:val="000000"/>
          <w:lang w:val="en-US"/>
        </w:rPr>
        <w:t xml:space="preserve"> </w:t>
      </w:r>
    </w:p>
    <w:p w14:paraId="1356959D" w14:textId="77777777" w:rsidR="00CE4DCD" w:rsidRDefault="00CE4DCD" w:rsidP="004F60BA">
      <w:pPr>
        <w:spacing w:after="0"/>
        <w:jc w:val="both"/>
        <w:textAlignment w:val="center"/>
        <w:rPr>
          <w:color w:val="000000"/>
          <w:lang w:val="en-US"/>
        </w:rPr>
      </w:pPr>
    </w:p>
    <w:p w14:paraId="3D4F5261" w14:textId="6CD1D3E9" w:rsidR="00DA4F73" w:rsidRPr="00B02FAA" w:rsidRDefault="00CE4DCD" w:rsidP="004F60BA">
      <w:pPr>
        <w:spacing w:after="0"/>
        <w:jc w:val="both"/>
        <w:textAlignment w:val="center"/>
        <w:rPr>
          <w:color w:val="000000"/>
          <w:lang w:val="en-US"/>
        </w:rPr>
      </w:pPr>
      <w:r w:rsidRPr="003B2AB0">
        <w:rPr>
          <w:b/>
          <w:bCs/>
          <w:color w:val="000000"/>
          <w:lang w:val="en-US"/>
        </w:rPr>
        <w:t>Proposal</w:t>
      </w:r>
      <w:r w:rsidR="00142A4B">
        <w:rPr>
          <w:b/>
          <w:bCs/>
          <w:color w:val="000000"/>
          <w:lang w:val="en-US"/>
        </w:rPr>
        <w:t xml:space="preserve"> 7</w:t>
      </w:r>
      <w:r w:rsidRPr="003B2AB0">
        <w:rPr>
          <w:b/>
          <w:bCs/>
          <w:color w:val="000000"/>
          <w:lang w:val="en-US"/>
        </w:rPr>
        <w:t>:</w:t>
      </w:r>
      <w:r>
        <w:rPr>
          <w:color w:val="000000"/>
          <w:lang w:val="en-US"/>
        </w:rPr>
        <w:t xml:space="preserve"> </w:t>
      </w:r>
      <w:r w:rsidR="0039777B">
        <w:rPr>
          <w:color w:val="000000"/>
          <w:lang w:val="en-US"/>
        </w:rPr>
        <w:t>In order to</w:t>
      </w:r>
      <w:r w:rsidR="0039777B">
        <w:rPr>
          <w:color w:val="000000"/>
          <w:lang w:val="en-US"/>
        </w:rPr>
        <w:t xml:space="preserve"> </w:t>
      </w:r>
      <w:r w:rsidR="0039777B">
        <w:rPr>
          <w:color w:val="000000"/>
          <w:lang w:val="en-US"/>
        </w:rPr>
        <w:t>assess</w:t>
      </w:r>
      <w:r w:rsidR="0039777B">
        <w:rPr>
          <w:color w:val="000000"/>
          <w:lang w:val="en-US"/>
        </w:rPr>
        <w:t xml:space="preserve"> </w:t>
      </w:r>
      <w:r w:rsidR="00DA4F73">
        <w:rPr>
          <w:color w:val="000000"/>
          <w:lang w:val="en-US"/>
        </w:rPr>
        <w:t xml:space="preserve">the impact on network or UE metrics, </w:t>
      </w:r>
      <w:r w:rsidR="001854F6">
        <w:rPr>
          <w:color w:val="000000"/>
          <w:lang w:val="en-US"/>
        </w:rPr>
        <w:t xml:space="preserve">it is necessary to </w:t>
      </w:r>
      <w:r w:rsidR="00CA2738">
        <w:rPr>
          <w:color w:val="000000"/>
          <w:lang w:val="en-US"/>
        </w:rPr>
        <w:t xml:space="preserve">conduct an </w:t>
      </w:r>
      <w:r w:rsidR="00DA4F73">
        <w:rPr>
          <w:color w:val="000000"/>
          <w:lang w:val="en-US"/>
        </w:rPr>
        <w:t xml:space="preserve">evaluation </w:t>
      </w:r>
      <w:r w:rsidR="00DA4805">
        <w:rPr>
          <w:color w:val="000000"/>
          <w:lang w:val="en-US"/>
        </w:rPr>
        <w:t>that includes</w:t>
      </w:r>
      <w:r w:rsidR="00DA4805" w:rsidRPr="00DA4F73">
        <w:rPr>
          <w:color w:val="000000"/>
          <w:lang w:val="en-US"/>
        </w:rPr>
        <w:t xml:space="preserve"> </w:t>
      </w:r>
      <w:r w:rsidR="00DA4F73" w:rsidRPr="00DA4F73">
        <w:rPr>
          <w:color w:val="000000"/>
          <w:lang w:val="en-US"/>
        </w:rPr>
        <w:t>applying optimization actions based on the predictions</w:t>
      </w:r>
      <w:r w:rsidR="00DA4F73">
        <w:rPr>
          <w:color w:val="000000"/>
          <w:lang w:val="en-US"/>
        </w:rPr>
        <w:t>.</w:t>
      </w:r>
    </w:p>
    <w:p w14:paraId="4604CB3E" w14:textId="77777777" w:rsidR="00DB0445" w:rsidRDefault="00DB0445" w:rsidP="00461474">
      <w:pPr>
        <w:spacing w:after="0"/>
        <w:jc w:val="both"/>
        <w:textAlignment w:val="center"/>
        <w:rPr>
          <w:b/>
          <w:color w:val="000000"/>
          <w:lang w:val="en-US"/>
        </w:rPr>
      </w:pPr>
    </w:p>
    <w:p w14:paraId="44BE6783" w14:textId="63CD8E33" w:rsidR="00E50BC5" w:rsidRDefault="00CE4DCD" w:rsidP="00461474">
      <w:pPr>
        <w:spacing w:after="0"/>
        <w:jc w:val="both"/>
        <w:textAlignment w:val="center"/>
      </w:pPr>
      <w:r>
        <w:rPr>
          <w:b/>
          <w:color w:val="000000"/>
          <w:lang w:val="en-US"/>
        </w:rPr>
        <w:t>Proposal</w:t>
      </w:r>
      <w:r w:rsidR="00065E07">
        <w:rPr>
          <w:b/>
          <w:color w:val="000000"/>
          <w:lang w:val="en-US"/>
        </w:rPr>
        <w:t xml:space="preserve"> 8</w:t>
      </w:r>
      <w:r w:rsidR="00765E9E" w:rsidRPr="00B02FAA">
        <w:rPr>
          <w:b/>
          <w:color w:val="000000"/>
          <w:lang w:val="en-US"/>
        </w:rPr>
        <w:t xml:space="preserve">: </w:t>
      </w:r>
      <w:r w:rsidR="00DA4F73">
        <w:t>The generalization and robustness of HOF/RLF prediction models against data or concept drift must be studied</w:t>
      </w:r>
      <w:r w:rsidR="00765E9E">
        <w:t>.</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0A026AB4" w14:textId="7EA3A5E4" w:rsidR="008B0A00" w:rsidRPr="000D5DE1" w:rsidRDefault="008B0A00" w:rsidP="000D5DE1">
      <w:pPr>
        <w:jc w:val="both"/>
        <w:textAlignment w:val="center"/>
        <w:rPr>
          <w:b/>
          <w:bCs/>
          <w:color w:val="000000"/>
          <w:lang w:val="en-US"/>
        </w:rPr>
      </w:pPr>
      <w:r w:rsidRPr="00B20ABA">
        <w:rPr>
          <w:b/>
          <w:bCs/>
          <w:color w:val="000000"/>
          <w:lang w:val="en-US"/>
        </w:rPr>
        <w:t>Observation</w:t>
      </w:r>
      <w:r>
        <w:rPr>
          <w:b/>
          <w:bCs/>
          <w:color w:val="000000"/>
          <w:lang w:val="en-US"/>
        </w:rPr>
        <w:t xml:space="preserve"> 1</w:t>
      </w:r>
      <w:r w:rsidRPr="00B20ABA">
        <w:rPr>
          <w:b/>
          <w:bCs/>
          <w:color w:val="000000"/>
          <w:lang w:val="en-US"/>
        </w:rPr>
        <w:t xml:space="preserve">: </w:t>
      </w:r>
      <w:r w:rsidRPr="00B20ABA">
        <w:rPr>
          <w:color w:val="000000"/>
          <w:lang w:val="en-US"/>
        </w:rPr>
        <w:t xml:space="preserve">The mobility </w:t>
      </w:r>
      <w:r>
        <w:rPr>
          <w:color w:val="000000"/>
          <w:lang w:val="en-US"/>
        </w:rPr>
        <w:t>procedures</w:t>
      </w:r>
      <w:r w:rsidRPr="00B20ABA">
        <w:rPr>
          <w:color w:val="000000"/>
          <w:lang w:val="en-US"/>
        </w:rPr>
        <w:t xml:space="preserve"> in NR </w:t>
      </w:r>
      <w:r>
        <w:rPr>
          <w:color w:val="000000"/>
          <w:lang w:val="en-US"/>
        </w:rPr>
        <w:t>may experience</w:t>
      </w:r>
      <w:r w:rsidRPr="00B20ABA">
        <w:rPr>
          <w:color w:val="000000"/>
          <w:lang w:val="en-US"/>
        </w:rPr>
        <w:t xml:space="preserve"> different issues, such as too late</w:t>
      </w:r>
      <w:r>
        <w:rPr>
          <w:color w:val="000000"/>
          <w:lang w:val="en-US"/>
        </w:rPr>
        <w:t xml:space="preserve"> handovers</w:t>
      </w:r>
      <w:r w:rsidRPr="00B20ABA">
        <w:rPr>
          <w:color w:val="000000"/>
          <w:lang w:val="en-US"/>
        </w:rPr>
        <w:t>,</w:t>
      </w:r>
      <w:r>
        <w:rPr>
          <w:color w:val="000000"/>
          <w:lang w:val="en-US"/>
        </w:rPr>
        <w:t xml:space="preserve"> too early handovers,</w:t>
      </w:r>
      <w:r w:rsidRPr="00B20ABA">
        <w:rPr>
          <w:color w:val="000000"/>
          <w:lang w:val="en-US"/>
        </w:rPr>
        <w:t xml:space="preserve"> ping-pong </w:t>
      </w:r>
      <w:r>
        <w:rPr>
          <w:color w:val="000000"/>
          <w:lang w:val="en-US"/>
        </w:rPr>
        <w:t xml:space="preserve">handover </w:t>
      </w:r>
      <w:r w:rsidRPr="00B20ABA">
        <w:rPr>
          <w:color w:val="000000"/>
          <w:lang w:val="en-US"/>
        </w:rPr>
        <w:t xml:space="preserve">and </w:t>
      </w:r>
      <w:r>
        <w:rPr>
          <w:color w:val="000000"/>
          <w:lang w:val="en-US"/>
        </w:rPr>
        <w:t xml:space="preserve">handover </w:t>
      </w:r>
      <w:r w:rsidRPr="00B20ABA">
        <w:rPr>
          <w:color w:val="000000"/>
          <w:lang w:val="en-US"/>
        </w:rPr>
        <w:t>to a wrong cell.</w:t>
      </w:r>
      <w:r w:rsidRPr="00B20ABA">
        <w:rPr>
          <w:b/>
          <w:bCs/>
          <w:color w:val="000000"/>
          <w:lang w:val="en-US"/>
        </w:rPr>
        <w:t xml:space="preserve"> </w:t>
      </w:r>
    </w:p>
    <w:p w14:paraId="19C4438D" w14:textId="77777777" w:rsidR="008B0A00" w:rsidRDefault="008B0A00" w:rsidP="000D5DE1">
      <w:pPr>
        <w:jc w:val="both"/>
        <w:textAlignment w:val="center"/>
        <w:rPr>
          <w:color w:val="000000"/>
          <w:lang w:val="en-US"/>
        </w:rPr>
      </w:pPr>
      <w:r w:rsidRPr="00DA4F73">
        <w:rPr>
          <w:b/>
          <w:bCs/>
          <w:color w:val="000000"/>
          <w:lang w:val="en-US"/>
        </w:rPr>
        <w:t>Observation</w:t>
      </w:r>
      <w:r>
        <w:rPr>
          <w:b/>
          <w:bCs/>
          <w:color w:val="000000"/>
          <w:lang w:val="en-US"/>
        </w:rPr>
        <w:t xml:space="preserve"> 2</w:t>
      </w:r>
      <w:r w:rsidRPr="00DA4F73">
        <w:rPr>
          <w:b/>
          <w:bCs/>
          <w:color w:val="000000"/>
          <w:lang w:val="en-US"/>
        </w:rPr>
        <w:t>:</w:t>
      </w:r>
      <w:r>
        <w:rPr>
          <w:color w:val="000000"/>
          <w:lang w:val="en-US"/>
        </w:rPr>
        <w:t xml:space="preserve"> Depending on how the predictions are used, it may be necessary to predict the probability of a failure or additionally the most likely cause of the failure.</w:t>
      </w:r>
    </w:p>
    <w:p w14:paraId="0F96D58F" w14:textId="77777777" w:rsidR="008B0A00" w:rsidRPr="00B02FAA" w:rsidRDefault="008B0A00" w:rsidP="000D5DE1">
      <w:pPr>
        <w:jc w:val="both"/>
        <w:textAlignment w:val="center"/>
        <w:rPr>
          <w:color w:val="000000"/>
          <w:lang w:val="en-US"/>
        </w:rPr>
      </w:pPr>
      <w:r w:rsidRPr="006A08A6">
        <w:rPr>
          <w:b/>
          <w:bCs/>
          <w:color w:val="000000"/>
          <w:lang w:val="en-US"/>
        </w:rPr>
        <w:lastRenderedPageBreak/>
        <w:t>Observation</w:t>
      </w:r>
      <w:r>
        <w:rPr>
          <w:b/>
          <w:bCs/>
          <w:color w:val="000000"/>
          <w:lang w:val="en-US"/>
        </w:rPr>
        <w:t xml:space="preserve"> 3</w:t>
      </w:r>
      <w:r>
        <w:rPr>
          <w:color w:val="000000"/>
          <w:lang w:val="en-US"/>
        </w:rPr>
        <w:t>: Conventionally, HOFs/RLFs may be mitigated by appropriate network configuration, e.g. HO parameter optimization and MRO/SON.</w:t>
      </w:r>
    </w:p>
    <w:p w14:paraId="288B892C" w14:textId="27503383" w:rsidR="008B0A00" w:rsidRDefault="008B0A00" w:rsidP="000D5DE1">
      <w:pPr>
        <w:jc w:val="both"/>
        <w:textAlignment w:val="center"/>
        <w:rPr>
          <w:color w:val="000000"/>
          <w:lang w:val="en-US"/>
        </w:rPr>
      </w:pPr>
      <w:r w:rsidRPr="00DB0445">
        <w:rPr>
          <w:b/>
          <w:color w:val="000000"/>
          <w:lang w:val="en-US"/>
        </w:rPr>
        <w:t>Observation</w:t>
      </w:r>
      <w:r>
        <w:rPr>
          <w:b/>
          <w:color w:val="000000"/>
          <w:lang w:val="en-US"/>
        </w:rPr>
        <w:t xml:space="preserve"> 4</w:t>
      </w:r>
      <w:r w:rsidRPr="00DB0445">
        <w:rPr>
          <w:b/>
          <w:color w:val="000000"/>
          <w:lang w:val="en-US"/>
        </w:rPr>
        <w:t>:</w:t>
      </w:r>
      <w:r>
        <w:rPr>
          <w:color w:val="000000"/>
          <w:lang w:val="en-US"/>
        </w:rPr>
        <w:t xml:space="preserve"> </w:t>
      </w:r>
      <w:r w:rsidRPr="00E55253">
        <w:rPr>
          <w:color w:val="000000"/>
          <w:lang w:val="en-US"/>
        </w:rPr>
        <w:t>Applying ML in mobility RRM procedures may further reduce failures or mitigate their impact in challenging scenarios.</w:t>
      </w:r>
    </w:p>
    <w:p w14:paraId="0C1A15A2" w14:textId="77777777" w:rsidR="008B0A00" w:rsidRPr="00DB0445" w:rsidRDefault="008B0A00" w:rsidP="000D5DE1">
      <w:pPr>
        <w:jc w:val="both"/>
        <w:textAlignment w:val="center"/>
        <w:rPr>
          <w:color w:val="000000"/>
        </w:rPr>
      </w:pPr>
      <w:r w:rsidRPr="00DB0445">
        <w:rPr>
          <w:b/>
          <w:color w:val="000000"/>
        </w:rPr>
        <w:t>Observation</w:t>
      </w:r>
      <w:r>
        <w:rPr>
          <w:b/>
          <w:color w:val="000000"/>
        </w:rPr>
        <w:t xml:space="preserve"> 5</w:t>
      </w:r>
      <w:r w:rsidRPr="00DB0445">
        <w:rPr>
          <w:b/>
          <w:color w:val="000000"/>
        </w:rPr>
        <w:t>:</w:t>
      </w:r>
      <w:r w:rsidRPr="00DB0445">
        <w:rPr>
          <w:color w:val="000000"/>
        </w:rPr>
        <w:t xml:space="preserve"> The HOF/RLF prediction may benefit </w:t>
      </w:r>
      <w:r>
        <w:rPr>
          <w:color w:val="000000"/>
        </w:rPr>
        <w:t>from</w:t>
      </w:r>
      <w:r w:rsidRPr="00DB0445">
        <w:rPr>
          <w:color w:val="000000"/>
        </w:rPr>
        <w:t xml:space="preserve"> </w:t>
      </w:r>
      <w:r w:rsidRPr="00DB0445">
        <w:rPr>
          <w:color w:val="000000"/>
        </w:rPr>
        <w:t>cell-, site- or area-specific ML models.  Cell-, site- or area-specific ML models set specific requirements for the ML LCM.</w:t>
      </w:r>
    </w:p>
    <w:p w14:paraId="5FBCA79D" w14:textId="77777777" w:rsidR="008B0A00" w:rsidRPr="00B02FAA" w:rsidRDefault="008B0A00" w:rsidP="000D5DE1">
      <w:pPr>
        <w:jc w:val="both"/>
        <w:textAlignment w:val="center"/>
        <w:rPr>
          <w:color w:val="000000"/>
          <w:lang w:val="en-US"/>
        </w:rPr>
      </w:pPr>
      <w:r w:rsidRPr="00B02FAA">
        <w:rPr>
          <w:b/>
          <w:color w:val="000000"/>
          <w:lang w:val="en-US"/>
        </w:rPr>
        <w:t>Observation</w:t>
      </w:r>
      <w:r>
        <w:rPr>
          <w:b/>
          <w:color w:val="000000"/>
          <w:lang w:val="en-US"/>
        </w:rPr>
        <w:t xml:space="preserve"> 6</w:t>
      </w:r>
      <w:r w:rsidRPr="00B02FAA">
        <w:rPr>
          <w:b/>
          <w:color w:val="000000"/>
          <w:lang w:val="en-US"/>
        </w:rPr>
        <w:t xml:space="preserve">: </w:t>
      </w:r>
      <w:r w:rsidRPr="00B02FAA">
        <w:rPr>
          <w:color w:val="000000"/>
          <w:lang w:val="en-US"/>
        </w:rPr>
        <w:t xml:space="preserve">Collecting </w:t>
      </w:r>
      <w:r>
        <w:rPr>
          <w:color w:val="000000"/>
          <w:lang w:val="en-US"/>
        </w:rPr>
        <w:t>meaningful</w:t>
      </w:r>
      <w:r w:rsidRPr="00B02FAA">
        <w:rPr>
          <w:color w:val="000000"/>
          <w:lang w:val="en-US"/>
        </w:rPr>
        <w:t xml:space="preserve"> training data </w:t>
      </w:r>
      <w:r w:rsidRPr="00587EF1">
        <w:rPr>
          <w:color w:val="000000"/>
          <w:lang w:val="en-US"/>
        </w:rPr>
        <w:t xml:space="preserve">for evaluation </w:t>
      </w:r>
      <w:r w:rsidRPr="00B02FAA">
        <w:rPr>
          <w:color w:val="000000"/>
          <w:lang w:val="en-US"/>
        </w:rPr>
        <w:t>may require</w:t>
      </w:r>
      <w:r>
        <w:rPr>
          <w:color w:val="000000"/>
          <w:lang w:val="en-US"/>
        </w:rPr>
        <w:t xml:space="preserve"> reproducing</w:t>
      </w:r>
      <w:r w:rsidRPr="00B02FAA">
        <w:rPr>
          <w:color w:val="000000"/>
          <w:lang w:val="en-US"/>
        </w:rPr>
        <w:t xml:space="preserve"> </w:t>
      </w:r>
      <w:r w:rsidRPr="00587EF1">
        <w:rPr>
          <w:color w:val="000000"/>
          <w:lang w:val="en-US"/>
        </w:rPr>
        <w:t xml:space="preserve">specific challenging </w:t>
      </w:r>
      <w:r>
        <w:rPr>
          <w:color w:val="000000"/>
          <w:lang w:val="en-US"/>
        </w:rPr>
        <w:t>mobility scenarios in the</w:t>
      </w:r>
      <w:r w:rsidRPr="00B02FAA">
        <w:rPr>
          <w:color w:val="000000"/>
          <w:lang w:val="en-US"/>
        </w:rPr>
        <w:t xml:space="preserve"> simulation scenarios</w:t>
      </w:r>
      <w:r>
        <w:rPr>
          <w:color w:val="000000"/>
          <w:lang w:val="en-US"/>
        </w:rPr>
        <w:t>, which are FFS</w:t>
      </w:r>
      <w:r w:rsidRPr="00B02FAA">
        <w:rPr>
          <w:color w:val="000000"/>
          <w:lang w:val="en-US"/>
        </w:rPr>
        <w:t>.</w:t>
      </w:r>
    </w:p>
    <w:p w14:paraId="637721FA" w14:textId="77777777" w:rsidR="008B0A00" w:rsidRPr="004F60BA" w:rsidRDefault="008B0A00" w:rsidP="000D5DE1">
      <w:pPr>
        <w:jc w:val="both"/>
        <w:textAlignment w:val="center"/>
        <w:rPr>
          <w:color w:val="000000"/>
          <w:lang w:val="en-US"/>
        </w:rPr>
      </w:pPr>
      <w:r w:rsidRPr="00DB0445">
        <w:rPr>
          <w:b/>
          <w:bCs/>
          <w:color w:val="000000"/>
          <w:lang w:val="en-US"/>
        </w:rPr>
        <w:t>Observation</w:t>
      </w:r>
      <w:r>
        <w:rPr>
          <w:b/>
          <w:bCs/>
          <w:color w:val="000000"/>
          <w:lang w:val="en-US"/>
        </w:rPr>
        <w:t xml:space="preserve"> 7</w:t>
      </w:r>
      <w:r w:rsidRPr="00DB0445">
        <w:rPr>
          <w:b/>
          <w:bCs/>
          <w:color w:val="000000"/>
          <w:lang w:val="en-US"/>
        </w:rPr>
        <w:t>:</w:t>
      </w:r>
      <w:r w:rsidRPr="004F60BA">
        <w:rPr>
          <w:color w:val="000000"/>
          <w:lang w:val="en-US"/>
        </w:rPr>
        <w:t xml:space="preserve"> </w:t>
      </w:r>
      <w:r>
        <w:rPr>
          <w:color w:val="000000"/>
          <w:lang w:val="en-US"/>
        </w:rPr>
        <w:t>Omitting</w:t>
      </w:r>
      <w:r w:rsidRPr="004F60BA">
        <w:rPr>
          <w:color w:val="000000"/>
          <w:lang w:val="en-US"/>
        </w:rPr>
        <w:t xml:space="preserve"> NLOS and blockage factors </w:t>
      </w:r>
      <w:r>
        <w:rPr>
          <w:color w:val="000000"/>
          <w:lang w:val="en-US"/>
        </w:rPr>
        <w:t>i</w:t>
      </w:r>
      <w:r w:rsidRPr="004F60BA">
        <w:rPr>
          <w:color w:val="000000"/>
          <w:lang w:val="en-US"/>
        </w:rPr>
        <w:t xml:space="preserve">n </w:t>
      </w:r>
      <w:r>
        <w:rPr>
          <w:color w:val="000000"/>
          <w:lang w:val="en-US"/>
        </w:rPr>
        <w:t xml:space="preserve">the evaluation </w:t>
      </w:r>
      <w:r w:rsidRPr="004F60BA">
        <w:rPr>
          <w:color w:val="000000"/>
          <w:lang w:val="en-US"/>
        </w:rPr>
        <w:t xml:space="preserve">simulations </w:t>
      </w:r>
      <w:r>
        <w:rPr>
          <w:color w:val="000000"/>
          <w:lang w:val="en-US"/>
        </w:rPr>
        <w:t>may compromise the reliability and meaningfulness of the HOF/RLF prediction evaluation results</w:t>
      </w:r>
      <w:r w:rsidRPr="004F60BA">
        <w:rPr>
          <w:color w:val="000000"/>
          <w:lang w:val="en-US"/>
        </w:rPr>
        <w:t>.</w:t>
      </w:r>
    </w:p>
    <w:p w14:paraId="6C5F5BE5" w14:textId="77777777" w:rsidR="008B0A00" w:rsidRDefault="008B0A00" w:rsidP="000D5DE1">
      <w:pPr>
        <w:jc w:val="both"/>
        <w:textAlignment w:val="center"/>
        <w:rPr>
          <w:color w:val="000000"/>
          <w:lang w:val="en-US"/>
        </w:rPr>
      </w:pPr>
      <w:r w:rsidRPr="00DB0445">
        <w:rPr>
          <w:b/>
          <w:color w:val="000000"/>
          <w:lang w:val="en-US"/>
        </w:rPr>
        <w:t>Observation</w:t>
      </w:r>
      <w:r>
        <w:rPr>
          <w:b/>
          <w:color w:val="000000"/>
          <w:lang w:val="en-US"/>
        </w:rPr>
        <w:t xml:space="preserve"> 8</w:t>
      </w:r>
      <w:r w:rsidRPr="00DB0445">
        <w:rPr>
          <w:b/>
          <w:color w:val="000000"/>
          <w:lang w:val="en-US"/>
        </w:rPr>
        <w:t>:</w:t>
      </w:r>
      <w:r w:rsidRPr="004F60BA">
        <w:rPr>
          <w:color w:val="000000"/>
          <w:lang w:val="en-US"/>
        </w:rPr>
        <w:t xml:space="preserve"> </w:t>
      </w:r>
      <w:proofErr w:type="spellStart"/>
      <w:r w:rsidRPr="004F60BA">
        <w:rPr>
          <w:color w:val="000000"/>
          <w:lang w:val="en-US"/>
        </w:rPr>
        <w:t>UMi</w:t>
      </w:r>
      <w:proofErr w:type="spellEnd"/>
      <w:r w:rsidRPr="004F60BA">
        <w:rPr>
          <w:color w:val="000000"/>
          <w:lang w:val="en-US"/>
        </w:rPr>
        <w:t xml:space="preserve"> channel model may </w:t>
      </w:r>
      <w:r>
        <w:rPr>
          <w:color w:val="000000"/>
          <w:lang w:val="en-US"/>
        </w:rPr>
        <w:t>present more challenging mobility scenarios</w:t>
      </w:r>
      <w:r w:rsidRPr="004F60BA">
        <w:rPr>
          <w:color w:val="000000"/>
          <w:lang w:val="en-US"/>
        </w:rPr>
        <w:t xml:space="preserve"> </w:t>
      </w:r>
      <w:r>
        <w:rPr>
          <w:color w:val="000000"/>
          <w:lang w:val="en-US"/>
        </w:rPr>
        <w:t>and therefore be more suitable</w:t>
      </w:r>
      <w:r w:rsidRPr="004F60BA">
        <w:rPr>
          <w:color w:val="000000"/>
          <w:lang w:val="en-US"/>
        </w:rPr>
        <w:t xml:space="preserve"> for failure </w:t>
      </w:r>
      <w:r>
        <w:rPr>
          <w:color w:val="000000"/>
          <w:lang w:val="en-US"/>
        </w:rPr>
        <w:t>prediction</w:t>
      </w:r>
      <w:r w:rsidRPr="004F60BA">
        <w:rPr>
          <w:color w:val="000000"/>
          <w:lang w:val="en-US"/>
        </w:rPr>
        <w:t xml:space="preserve"> </w:t>
      </w:r>
      <w:r>
        <w:rPr>
          <w:color w:val="000000"/>
          <w:lang w:val="en-US"/>
        </w:rPr>
        <w:t>evaluation</w:t>
      </w:r>
      <w:r w:rsidRPr="004F60BA">
        <w:rPr>
          <w:color w:val="000000"/>
          <w:lang w:val="en-US"/>
        </w:rPr>
        <w:t>.</w:t>
      </w:r>
    </w:p>
    <w:p w14:paraId="1F533420" w14:textId="404373E3" w:rsidR="008B0A00" w:rsidRDefault="008B0A00" w:rsidP="000D5DE1">
      <w:pPr>
        <w:jc w:val="both"/>
        <w:textAlignment w:val="center"/>
        <w:rPr>
          <w:color w:val="000000"/>
          <w:lang w:val="en-US"/>
        </w:rPr>
      </w:pPr>
      <w:r w:rsidRPr="00DA4F73">
        <w:rPr>
          <w:b/>
          <w:bCs/>
          <w:color w:val="000000"/>
          <w:lang w:val="en-US"/>
        </w:rPr>
        <w:t>Observation</w:t>
      </w:r>
      <w:r>
        <w:rPr>
          <w:b/>
          <w:bCs/>
          <w:color w:val="000000"/>
          <w:lang w:val="en-US"/>
        </w:rPr>
        <w:t xml:space="preserve"> 9</w:t>
      </w:r>
      <w:r w:rsidRPr="00DA4F73">
        <w:rPr>
          <w:b/>
          <w:bCs/>
          <w:color w:val="000000"/>
          <w:lang w:val="en-US"/>
        </w:rPr>
        <w:t xml:space="preserve">: </w:t>
      </w:r>
      <w:r w:rsidRPr="00DA4F73">
        <w:rPr>
          <w:color w:val="000000"/>
          <w:lang w:val="en-US"/>
        </w:rPr>
        <w:t>The prediction accuracy may be evaluated with intermediate ML accuracy metrics.</w:t>
      </w:r>
      <w:r>
        <w:rPr>
          <w:color w:val="000000"/>
          <w:lang w:val="en-US"/>
        </w:rPr>
        <w:t xml:space="preserve"> </w:t>
      </w:r>
    </w:p>
    <w:p w14:paraId="05DD599D" w14:textId="772CD65C" w:rsidR="008B0A00" w:rsidRPr="00514A47" w:rsidRDefault="009339CB" w:rsidP="009339CB">
      <w:pPr>
        <w:rPr>
          <w:bCs/>
        </w:rPr>
      </w:pPr>
      <w:r>
        <w:rPr>
          <w:bCs/>
        </w:rPr>
        <w:t>And proposed the following:</w:t>
      </w:r>
    </w:p>
    <w:p w14:paraId="3CC53887" w14:textId="77777777" w:rsidR="008B0A00" w:rsidRPr="00DB0445" w:rsidRDefault="008B0A00" w:rsidP="00394DE7">
      <w:pPr>
        <w:jc w:val="both"/>
        <w:textAlignment w:val="center"/>
      </w:pPr>
      <w:r>
        <w:rPr>
          <w:b/>
          <w:bCs/>
          <w:color w:val="000000"/>
          <w:lang w:val="en-US"/>
        </w:rPr>
        <w:t>Proposal 1:</w:t>
      </w:r>
      <w:r w:rsidRPr="00177B63">
        <w:t xml:space="preserve"> </w:t>
      </w:r>
      <w:r>
        <w:rPr>
          <w:color w:val="000000"/>
          <w:lang w:val="en-US"/>
        </w:rPr>
        <w:t>Re-use t</w:t>
      </w:r>
      <w:r w:rsidRPr="00DB0445">
        <w:rPr>
          <w:color w:val="000000"/>
          <w:lang w:val="en-US"/>
        </w:rPr>
        <w:t>he definition of</w:t>
      </w:r>
      <w:r>
        <w:rPr>
          <w:color w:val="000000"/>
          <w:lang w:val="en-US"/>
        </w:rPr>
        <w:t xml:space="preserve"> terms</w:t>
      </w:r>
      <w:r w:rsidRPr="00DB0445">
        <w:rPr>
          <w:color w:val="000000"/>
          <w:lang w:val="en-US"/>
        </w:rPr>
        <w:t xml:space="preserve"> handover failure (HOF) and radio link failure (RLF) as</w:t>
      </w:r>
      <w:r>
        <w:rPr>
          <w:color w:val="000000"/>
          <w:lang w:val="en-US"/>
        </w:rPr>
        <w:t xml:space="preserve"> in </w:t>
      </w:r>
      <w:r w:rsidRPr="00177B63">
        <w:rPr>
          <w:color w:val="000000"/>
          <w:lang w:val="en-US"/>
        </w:rPr>
        <w:t>clause 5.2 in TR36.839</w:t>
      </w:r>
      <w:r>
        <w:rPr>
          <w:color w:val="000000"/>
          <w:lang w:val="en-US"/>
        </w:rPr>
        <w:t>.</w:t>
      </w:r>
    </w:p>
    <w:p w14:paraId="3BDCE094" w14:textId="77777777" w:rsidR="008B0A00" w:rsidRDefault="008B0A00" w:rsidP="00394DE7">
      <w:pPr>
        <w:jc w:val="both"/>
        <w:textAlignment w:val="center"/>
        <w:rPr>
          <w:color w:val="000000"/>
          <w:lang w:val="en-US"/>
        </w:rPr>
      </w:pPr>
      <w:r w:rsidRPr="00B02FAA">
        <w:rPr>
          <w:b/>
          <w:color w:val="000000"/>
          <w:lang w:val="en-US"/>
        </w:rPr>
        <w:t>Proposal</w:t>
      </w:r>
      <w:r>
        <w:rPr>
          <w:b/>
          <w:color w:val="000000"/>
          <w:lang w:val="en-US"/>
        </w:rPr>
        <w:t xml:space="preserve"> 2</w:t>
      </w:r>
      <w:r w:rsidRPr="00B02FAA">
        <w:rPr>
          <w:b/>
          <w:color w:val="000000"/>
          <w:lang w:val="en-US"/>
        </w:rPr>
        <w:t xml:space="preserve">: </w:t>
      </w:r>
      <w:r w:rsidRPr="00B02FAA">
        <w:rPr>
          <w:color w:val="000000"/>
          <w:lang w:val="en-US"/>
        </w:rPr>
        <w:t xml:space="preserve">The HOF/RLF prediction use case should study the prediction of too-late handovers, too-early handovers, handovers to </w:t>
      </w:r>
      <w:r>
        <w:rPr>
          <w:color w:val="000000"/>
          <w:lang w:val="en-US"/>
        </w:rPr>
        <w:t xml:space="preserve">the </w:t>
      </w:r>
      <w:r w:rsidRPr="00B02FAA">
        <w:rPr>
          <w:color w:val="000000"/>
          <w:lang w:val="en-US"/>
        </w:rPr>
        <w:t>wrong cell and ping-pong handovers.</w:t>
      </w:r>
    </w:p>
    <w:p w14:paraId="5BBEF676" w14:textId="77777777" w:rsidR="008B0A00" w:rsidRPr="00B02FAA" w:rsidRDefault="008B0A00" w:rsidP="00394DE7">
      <w:pPr>
        <w:jc w:val="both"/>
        <w:textAlignment w:val="center"/>
        <w:rPr>
          <w:color w:val="000000"/>
          <w:lang w:val="en-US"/>
        </w:rPr>
      </w:pPr>
      <w:r w:rsidRPr="00B02FAA">
        <w:rPr>
          <w:b/>
          <w:color w:val="000000"/>
          <w:lang w:val="en-US"/>
        </w:rPr>
        <w:t>Proposal</w:t>
      </w:r>
      <w:r>
        <w:rPr>
          <w:b/>
          <w:color w:val="000000"/>
          <w:lang w:val="en-US"/>
        </w:rPr>
        <w:t xml:space="preserve"> 3</w:t>
      </w:r>
      <w:r w:rsidRPr="00B02FAA">
        <w:rPr>
          <w:b/>
          <w:color w:val="000000"/>
          <w:lang w:val="en-US"/>
        </w:rPr>
        <w:t>:</w:t>
      </w:r>
      <w:r w:rsidRPr="00B02FAA">
        <w:rPr>
          <w:color w:val="000000"/>
          <w:lang w:val="en-US"/>
        </w:rPr>
        <w:t xml:space="preserve"> The baseline </w:t>
      </w:r>
      <w:r>
        <w:rPr>
          <w:color w:val="000000"/>
          <w:lang w:val="en-US"/>
        </w:rPr>
        <w:t>considered</w:t>
      </w:r>
      <w:r w:rsidRPr="00B02FAA">
        <w:rPr>
          <w:color w:val="000000"/>
          <w:lang w:val="en-US"/>
        </w:rPr>
        <w:t xml:space="preserve"> in the evaluation should be optimized with the state-of-the-art optimization methods and any additional gains achieved with ML-based HOF/RLF prediction </w:t>
      </w:r>
      <w:r>
        <w:rPr>
          <w:color w:val="000000"/>
          <w:lang w:val="en-US"/>
        </w:rPr>
        <w:t xml:space="preserve">should be </w:t>
      </w:r>
      <w:r w:rsidRPr="00B02FAA">
        <w:rPr>
          <w:color w:val="000000"/>
          <w:lang w:val="en-US"/>
        </w:rPr>
        <w:t>evaluated against that baseline.</w:t>
      </w:r>
    </w:p>
    <w:p w14:paraId="235B9EB8" w14:textId="77777777" w:rsidR="008B0A00" w:rsidRPr="00DB0445" w:rsidRDefault="008B0A00" w:rsidP="00394DE7">
      <w:pPr>
        <w:jc w:val="both"/>
        <w:textAlignment w:val="center"/>
        <w:rPr>
          <w:color w:val="000000"/>
        </w:rPr>
      </w:pPr>
      <w:r w:rsidRPr="00DB0445">
        <w:rPr>
          <w:b/>
          <w:color w:val="000000"/>
        </w:rPr>
        <w:t>Proposal</w:t>
      </w:r>
      <w:r>
        <w:rPr>
          <w:b/>
          <w:color w:val="000000"/>
        </w:rPr>
        <w:t xml:space="preserve"> 4</w:t>
      </w:r>
      <w:r w:rsidRPr="00DB0445">
        <w:rPr>
          <w:b/>
          <w:color w:val="000000"/>
        </w:rPr>
        <w:t>:</w:t>
      </w:r>
      <w:r w:rsidRPr="00DB0445">
        <w:rPr>
          <w:color w:val="000000"/>
        </w:rPr>
        <w:t xml:space="preserve"> Actions based on the predicted probability of HOF/RLF/PP are controlled by the network. </w:t>
      </w:r>
    </w:p>
    <w:p w14:paraId="0CE4BF21" w14:textId="77777777" w:rsidR="008B0A00" w:rsidRPr="00DB0445" w:rsidRDefault="008B0A00" w:rsidP="00394DE7">
      <w:pPr>
        <w:jc w:val="both"/>
        <w:textAlignment w:val="center"/>
        <w:rPr>
          <w:color w:val="000000"/>
        </w:rPr>
      </w:pPr>
      <w:r w:rsidRPr="00DB0445">
        <w:rPr>
          <w:b/>
          <w:color w:val="000000"/>
        </w:rPr>
        <w:t>Proposal</w:t>
      </w:r>
      <w:r>
        <w:rPr>
          <w:b/>
          <w:color w:val="000000"/>
        </w:rPr>
        <w:t xml:space="preserve"> 5</w:t>
      </w:r>
      <w:r w:rsidRPr="00DB0445">
        <w:rPr>
          <w:b/>
          <w:color w:val="000000"/>
        </w:rPr>
        <w:t>:</w:t>
      </w:r>
      <w:r w:rsidRPr="00DB0445">
        <w:rPr>
          <w:color w:val="000000"/>
        </w:rPr>
        <w:t xml:space="preserve"> Requirements for HOF/RLF/PP predictions reported by the UE to the network are FFS.</w:t>
      </w:r>
    </w:p>
    <w:p w14:paraId="3E851700" w14:textId="77777777" w:rsidR="008B0A00" w:rsidRPr="00DB0445" w:rsidRDefault="008B0A00" w:rsidP="00394DE7">
      <w:pPr>
        <w:jc w:val="both"/>
        <w:textAlignment w:val="center"/>
        <w:rPr>
          <w:color w:val="000000"/>
        </w:rPr>
      </w:pPr>
      <w:r w:rsidRPr="00DB0445">
        <w:rPr>
          <w:b/>
          <w:color w:val="000000"/>
        </w:rPr>
        <w:t>Proposal</w:t>
      </w:r>
      <w:r>
        <w:rPr>
          <w:b/>
          <w:color w:val="000000"/>
        </w:rPr>
        <w:t xml:space="preserve"> 6</w:t>
      </w:r>
      <w:r w:rsidRPr="00DB0445">
        <w:rPr>
          <w:b/>
          <w:color w:val="000000"/>
        </w:rPr>
        <w:t xml:space="preserve">: </w:t>
      </w:r>
      <w:r>
        <w:rPr>
          <w:bCs/>
          <w:color w:val="000000"/>
        </w:rPr>
        <w:t xml:space="preserve">RAN2 to study the </w:t>
      </w:r>
      <w:r w:rsidRPr="00703D92">
        <w:rPr>
          <w:color w:val="000000"/>
        </w:rPr>
        <w:t>conditions f</w:t>
      </w:r>
      <w:r>
        <w:rPr>
          <w:color w:val="000000"/>
        </w:rPr>
        <w:t>or</w:t>
      </w:r>
      <w:r w:rsidRPr="00703D92">
        <w:rPr>
          <w:color w:val="000000"/>
        </w:rPr>
        <w:t xml:space="preserve"> providing the predictions</w:t>
      </w:r>
      <w:r w:rsidRPr="00DB0445">
        <w:rPr>
          <w:color w:val="000000"/>
        </w:rPr>
        <w:t>.</w:t>
      </w:r>
    </w:p>
    <w:p w14:paraId="34D7A340" w14:textId="77777777" w:rsidR="008B0A00" w:rsidRPr="00B02FAA" w:rsidRDefault="008B0A00" w:rsidP="00394DE7">
      <w:pPr>
        <w:jc w:val="both"/>
        <w:textAlignment w:val="center"/>
        <w:rPr>
          <w:color w:val="000000"/>
          <w:lang w:val="en-US"/>
        </w:rPr>
      </w:pPr>
      <w:r w:rsidRPr="00BB3F8D">
        <w:rPr>
          <w:b/>
          <w:bCs/>
          <w:color w:val="000000"/>
          <w:lang w:val="en-US"/>
        </w:rPr>
        <w:t>Proposal</w:t>
      </w:r>
      <w:r>
        <w:rPr>
          <w:b/>
          <w:bCs/>
          <w:color w:val="000000"/>
          <w:lang w:val="en-US"/>
        </w:rPr>
        <w:t xml:space="preserve"> 7</w:t>
      </w:r>
      <w:r w:rsidRPr="00BB3F8D">
        <w:rPr>
          <w:b/>
          <w:bCs/>
          <w:color w:val="000000"/>
          <w:lang w:val="en-US"/>
        </w:rPr>
        <w:t>:</w:t>
      </w:r>
      <w:r>
        <w:rPr>
          <w:color w:val="000000"/>
          <w:lang w:val="en-US"/>
        </w:rPr>
        <w:t xml:space="preserve"> In order to</w:t>
      </w:r>
      <w:r>
        <w:rPr>
          <w:color w:val="000000"/>
          <w:lang w:val="en-US"/>
        </w:rPr>
        <w:t xml:space="preserve"> </w:t>
      </w:r>
      <w:r>
        <w:rPr>
          <w:color w:val="000000"/>
          <w:lang w:val="en-US"/>
        </w:rPr>
        <w:t>assess</w:t>
      </w:r>
      <w:r>
        <w:rPr>
          <w:color w:val="000000"/>
          <w:lang w:val="en-US"/>
        </w:rPr>
        <w:t xml:space="preserve"> </w:t>
      </w:r>
      <w:r>
        <w:rPr>
          <w:color w:val="000000"/>
          <w:lang w:val="en-US"/>
        </w:rPr>
        <w:t>the impact on network or UE metrics, it is necessary to conduct an evaluation that includes</w:t>
      </w:r>
      <w:r w:rsidRPr="00DA4F73">
        <w:rPr>
          <w:color w:val="000000"/>
          <w:lang w:val="en-US"/>
        </w:rPr>
        <w:t xml:space="preserve"> </w:t>
      </w:r>
      <w:r w:rsidRPr="00DA4F73">
        <w:rPr>
          <w:color w:val="000000"/>
          <w:lang w:val="en-US"/>
        </w:rPr>
        <w:t>applying optimization actions based on the predictions</w:t>
      </w:r>
      <w:r>
        <w:rPr>
          <w:color w:val="000000"/>
          <w:lang w:val="en-US"/>
        </w:rPr>
        <w:t>.</w:t>
      </w:r>
    </w:p>
    <w:p w14:paraId="6BDE31B8" w14:textId="5673F66D" w:rsidR="008B0A00" w:rsidRDefault="008B0A00" w:rsidP="00394DE7">
      <w:pPr>
        <w:jc w:val="both"/>
        <w:textAlignment w:val="center"/>
      </w:pPr>
      <w:r>
        <w:rPr>
          <w:b/>
          <w:color w:val="000000"/>
          <w:lang w:val="en-US"/>
        </w:rPr>
        <w:t>Proposal 8</w:t>
      </w:r>
      <w:r w:rsidRPr="00B02FAA">
        <w:rPr>
          <w:b/>
          <w:color w:val="000000"/>
          <w:lang w:val="en-US"/>
        </w:rPr>
        <w:t xml:space="preserve">: </w:t>
      </w:r>
      <w:r>
        <w:t>The generalization and robustness of HOF/RLF prediction models against data or concept drift must be studied.</w:t>
      </w:r>
    </w:p>
    <w:p w14:paraId="48044479" w14:textId="77777777" w:rsidR="00F44376" w:rsidRPr="0070067E" w:rsidRDefault="00F44376" w:rsidP="00F44376">
      <w:pPr>
        <w:pStyle w:val="Heading1"/>
        <w:rPr>
          <w:lang w:val="en-US"/>
        </w:rPr>
      </w:pPr>
      <w:r w:rsidRPr="0070067E">
        <w:rPr>
          <w:lang w:val="en-US"/>
        </w:rPr>
        <w:t>4</w:t>
      </w:r>
      <w:r w:rsidRPr="0070067E">
        <w:rPr>
          <w:lang w:val="en-US"/>
        </w:rPr>
        <w:tab/>
        <w:t>References</w:t>
      </w:r>
    </w:p>
    <w:p w14:paraId="66C3BEB4" w14:textId="77777777" w:rsidR="00F44376" w:rsidRDefault="00F44376" w:rsidP="00F44376">
      <w:pPr>
        <w:rPr>
          <w:rStyle w:val="eop"/>
          <w:rFonts w:ascii="Arial" w:hAnsi="Arial" w:cs="Arial"/>
          <w:color w:val="000000"/>
          <w:shd w:val="clear" w:color="auto" w:fill="FFFFFF"/>
          <w:lang w:val="en-US"/>
        </w:rPr>
      </w:pPr>
      <w:r w:rsidRPr="0070067E">
        <w:rPr>
          <w:lang w:val="en-US"/>
        </w:rPr>
        <w:t xml:space="preserve">[1] </w:t>
      </w:r>
      <w:r w:rsidRPr="0070067E">
        <w:rPr>
          <w:rStyle w:val="normaltextrun"/>
          <w:color w:val="000000"/>
          <w:shd w:val="clear" w:color="auto" w:fill="FFFFFF"/>
          <w:lang w:val="en-US"/>
        </w:rPr>
        <w:t>RP-234055 Study on Artificial Intelligence (AI)/Machine Learning (ML) for mobility in NR</w:t>
      </w:r>
      <w:r w:rsidRPr="0070067E">
        <w:rPr>
          <w:rStyle w:val="eop"/>
          <w:rFonts w:ascii="Arial" w:hAnsi="Arial" w:cs="Arial"/>
          <w:color w:val="000000"/>
          <w:shd w:val="clear" w:color="auto" w:fill="FFFFFF"/>
          <w:lang w:val="en-US"/>
        </w:rPr>
        <w:t> </w:t>
      </w:r>
    </w:p>
    <w:p w14:paraId="06DD419A" w14:textId="77777777" w:rsidR="000A0EBB" w:rsidRDefault="000A0EBB" w:rsidP="000A0EBB">
      <w:pPr>
        <w:pStyle w:val="Heading1"/>
      </w:pPr>
      <w:r>
        <w:rPr>
          <w:lang w:val="en-US"/>
        </w:rPr>
        <w:t>5</w:t>
      </w:r>
      <w:r w:rsidRPr="00D34B17">
        <w:rPr>
          <w:lang w:val="en-US"/>
        </w:rPr>
        <w:tab/>
      </w:r>
      <w:r>
        <w:rPr>
          <w:lang w:val="en-US"/>
        </w:rPr>
        <w:t>Annex</w:t>
      </w:r>
    </w:p>
    <w:p w14:paraId="712A6013" w14:textId="7C7271AF" w:rsidR="000A0EBB" w:rsidRDefault="000A0EBB" w:rsidP="000A0EBB">
      <w:pPr>
        <w:pStyle w:val="Heading2"/>
      </w:pPr>
      <w:bookmarkStart w:id="0" w:name="_Ref163052163"/>
      <w:r>
        <w:rPr>
          <w:lang w:val="en-US"/>
        </w:rPr>
        <w:t>5</w:t>
      </w:r>
      <w:r w:rsidRPr="00D34B17">
        <w:rPr>
          <w:lang w:val="en-US"/>
        </w:rPr>
        <w:t>.1</w:t>
      </w:r>
      <w:r w:rsidRPr="00D34B17">
        <w:rPr>
          <w:lang w:val="en-US"/>
        </w:rPr>
        <w:tab/>
      </w:r>
      <w:r w:rsidR="0036099D" w:rsidRPr="0092693A">
        <w:t>General Simulation assumptions</w:t>
      </w:r>
      <w:r w:rsidR="0036099D">
        <w:t xml:space="preserve"> on HOF and RLF</w:t>
      </w:r>
      <w:bookmarkEnd w:id="0"/>
    </w:p>
    <w:p w14:paraId="2277546F" w14:textId="1B79CBDB" w:rsidR="009339CB" w:rsidRPr="006E13D1" w:rsidRDefault="00B878CA" w:rsidP="009339CB">
      <w:r>
        <w:t xml:space="preserve">Referring to </w:t>
      </w:r>
      <w:r w:rsidR="002D61C1">
        <w:t>clause 5.</w:t>
      </w:r>
      <w:r w:rsidR="0042087D">
        <w:t xml:space="preserve">2 in </w:t>
      </w:r>
      <w:r w:rsidR="003F0942">
        <w:t>TR36.839,</w:t>
      </w:r>
      <w:r w:rsidR="00FF343D">
        <w:t xml:space="preserve"> we adopt</w:t>
      </w:r>
      <w:r w:rsidR="003F0942">
        <w:t xml:space="preserve"> </w:t>
      </w:r>
      <w:r w:rsidR="007C333A">
        <w:t>the defi</w:t>
      </w:r>
      <w:r w:rsidR="000D27E1">
        <w:t>nitions of handover failure (HOF) and radio link failure (RLF)</w:t>
      </w:r>
      <w:r w:rsidR="00FF343D">
        <w:t xml:space="preserve"> in the present document.</w:t>
      </w:r>
    </w:p>
    <w:p w14:paraId="75F7B340" w14:textId="1570A41C" w:rsidR="00FF343D" w:rsidRDefault="006C2C0C" w:rsidP="009339CB">
      <w:r w:rsidRPr="00DB0445">
        <w:rPr>
          <w:b/>
        </w:rPr>
        <w:t>Definition of Handover states</w:t>
      </w:r>
      <w:r>
        <w:t>:</w:t>
      </w:r>
    </w:p>
    <w:p w14:paraId="5849847A" w14:textId="060AD8F0" w:rsidR="00587AD0" w:rsidRPr="0092693A" w:rsidRDefault="00587AD0" w:rsidP="00587AD0">
      <w:r w:rsidRPr="0092693A">
        <w:rPr>
          <w:lang w:eastAsia="ja-JP"/>
        </w:rPr>
        <w:t xml:space="preserve">For purpose of modelling, the handover procedure is divided into 3 states as shown in Figure </w:t>
      </w:r>
      <w:r w:rsidRPr="0092693A">
        <w:t>5.2.1.3.1</w:t>
      </w:r>
      <w:r>
        <w:t xml:space="preserve"> in TR36.839</w:t>
      </w:r>
      <w:r w:rsidRPr="0092693A">
        <w:t>.</w:t>
      </w:r>
    </w:p>
    <w:p w14:paraId="176C1F27" w14:textId="18F1C43E" w:rsidR="00587AD0" w:rsidRPr="0092693A" w:rsidRDefault="00587AD0" w:rsidP="00587AD0">
      <w:r w:rsidRPr="0092693A">
        <w:t xml:space="preserve">State 1: Before the event A3 entering condition, as defined in </w:t>
      </w:r>
      <w:r w:rsidR="00EF68CE" w:rsidRPr="0092693A">
        <w:t>TS 36.331</w:t>
      </w:r>
      <w:r w:rsidRPr="0092693A">
        <w:t>, is satisfied;</w:t>
      </w:r>
    </w:p>
    <w:p w14:paraId="29F3E50D" w14:textId="15D99FE5" w:rsidR="00587AD0" w:rsidRPr="0092693A" w:rsidRDefault="00587AD0" w:rsidP="00587AD0">
      <w:r w:rsidRPr="0092693A">
        <w:t xml:space="preserve">State 2: After the event A3 entering condition, as defined in </w:t>
      </w:r>
      <w:r w:rsidR="00EF68CE" w:rsidRPr="0092693A">
        <w:t>TS 36.331</w:t>
      </w:r>
      <w:r w:rsidRPr="0092693A">
        <w:t>, is satisfied but before the handover command is successfully received by the UE; and</w:t>
      </w:r>
    </w:p>
    <w:p w14:paraId="0CA6DAF3" w14:textId="77777777" w:rsidR="00587AD0" w:rsidRDefault="00587AD0" w:rsidP="00587AD0">
      <w:r w:rsidRPr="0092693A">
        <w:lastRenderedPageBreak/>
        <w:t>State 3: After the handover command is received by the UE, but before the handover complete is successfully sent by the UE</w:t>
      </w:r>
    </w:p>
    <w:p w14:paraId="325FCFF1" w14:textId="77777777" w:rsidR="007A2DC3" w:rsidRDefault="007A2DC3" w:rsidP="00587AD0"/>
    <w:p w14:paraId="6A0BED84" w14:textId="13AFAE76" w:rsidR="0031034E" w:rsidRDefault="0031034E" w:rsidP="00587AD0">
      <w:pPr>
        <w:rPr>
          <w:lang w:eastAsia="ja-JP"/>
        </w:rPr>
      </w:pPr>
      <w:r w:rsidRPr="00DB0445">
        <w:rPr>
          <w:b/>
          <w:lang w:eastAsia="ja-JP"/>
        </w:rPr>
        <w:t>RLF modelling and definition of RLF states</w:t>
      </w:r>
      <w:r>
        <w:rPr>
          <w:lang w:eastAsia="ja-JP"/>
        </w:rPr>
        <w:t>:</w:t>
      </w:r>
    </w:p>
    <w:p w14:paraId="24140F5B" w14:textId="77777777" w:rsidR="00566745" w:rsidRPr="0092693A" w:rsidRDefault="00566745" w:rsidP="00566745">
      <w:pPr>
        <w:pStyle w:val="B1"/>
      </w:pPr>
      <w:r w:rsidRPr="0092693A">
        <w:rPr>
          <w:b/>
        </w:rPr>
        <w:t>Definition 1</w:t>
      </w:r>
      <w:r w:rsidRPr="0092693A">
        <w:t>: The occurrence of RLF can be categorized into two distinctive states: state 1 and state 2 of the handover process.</w:t>
      </w:r>
    </w:p>
    <w:p w14:paraId="309DCA49" w14:textId="77777777" w:rsidR="00566745" w:rsidRPr="0092693A" w:rsidRDefault="00566745" w:rsidP="00566745">
      <w:r w:rsidRPr="0092693A">
        <w:t>RLF occurrences in states 1 and 2 should be logged and labelled with the state identifier for studying the impact of the handover related parameter configurations on RLFs and for handover failure calculation. Optionally, the RLFs logged in state 1 maybe further differentiated as true RLF events (due to shadowing or UE out of radio coverage) or handover failure events. RLFs in state 1 under conditions that other suitable cell(s) is available (signal strength (i.e., SINR) stronger than -8dB) may be accounted as a handover failure.</w:t>
      </w:r>
    </w:p>
    <w:p w14:paraId="30661D26" w14:textId="77777777" w:rsidR="00566745" w:rsidRPr="0092693A" w:rsidRDefault="00566745" w:rsidP="00566745">
      <w:pPr>
        <w:pStyle w:val="B1"/>
      </w:pPr>
      <w:r w:rsidRPr="0092693A">
        <w:rPr>
          <w:b/>
        </w:rPr>
        <w:t>Definition 2</w:t>
      </w:r>
      <w:r w:rsidRPr="0092693A">
        <w:t>: The RLF performance metric is defined as: the average number of RLF occurrences per UE per second. RLF performance in states 1 and 2 are logged separately.</w:t>
      </w:r>
    </w:p>
    <w:p w14:paraId="2B1CB71C" w14:textId="77777777" w:rsidR="0031034E" w:rsidRPr="0092693A" w:rsidRDefault="0031034E" w:rsidP="00587AD0"/>
    <w:p w14:paraId="446A6E10" w14:textId="5388F315" w:rsidR="006C2C0C" w:rsidRDefault="00B12FD8" w:rsidP="009339CB">
      <w:r w:rsidRPr="00DB0445">
        <w:rPr>
          <w:b/>
        </w:rPr>
        <w:t>Handover failure modelling</w:t>
      </w:r>
      <w:r>
        <w:t>:</w:t>
      </w:r>
    </w:p>
    <w:p w14:paraId="58A2BEAA" w14:textId="77777777" w:rsidR="00EA688A" w:rsidRPr="0092693A" w:rsidRDefault="00EA688A" w:rsidP="00EA688A">
      <w:pPr>
        <w:pStyle w:val="B1"/>
        <w:rPr>
          <w:b/>
          <w:lang w:eastAsia="zh-CN"/>
        </w:rPr>
      </w:pPr>
      <w:r w:rsidRPr="0092693A">
        <w:rPr>
          <w:b/>
        </w:rPr>
        <w:t xml:space="preserve">Definition 3: </w:t>
      </w:r>
      <w:r w:rsidRPr="0092693A">
        <w:rPr>
          <w:lang w:eastAsia="zh-CN"/>
        </w:rPr>
        <w:t>A handover failure is counted if a RLF occurs in state 2, or a PDCCH failure is detected in state 2 or state 3.</w:t>
      </w:r>
    </w:p>
    <w:p w14:paraId="76796CB3" w14:textId="77777777" w:rsidR="00EA688A" w:rsidRPr="0092693A" w:rsidRDefault="00EA688A" w:rsidP="00EA688A">
      <w:r w:rsidRPr="0092693A">
        <w:t>For calculating the handover failures for the two states:</w:t>
      </w:r>
    </w:p>
    <w:p w14:paraId="2B4C1347" w14:textId="77777777" w:rsidR="00EA688A" w:rsidRPr="0092693A" w:rsidRDefault="00EA688A" w:rsidP="00EA688A">
      <w:pPr>
        <w:pStyle w:val="B1"/>
        <w:rPr>
          <w:lang w:eastAsia="ja-JP"/>
        </w:rPr>
      </w:pPr>
      <w:r w:rsidRPr="0092693A">
        <w:rPr>
          <w:b/>
        </w:rPr>
        <w:t>-</w:t>
      </w:r>
      <w:r w:rsidRPr="0092693A">
        <w:rPr>
          <w:b/>
        </w:rPr>
        <w:tab/>
        <w:t>In state 2</w:t>
      </w:r>
      <w:r w:rsidRPr="0092693A">
        <w:rPr>
          <w:b/>
          <w:bCs/>
        </w:rPr>
        <w:t>:</w:t>
      </w:r>
      <w:r w:rsidRPr="0092693A">
        <w:t xml:space="preserve"> when the UE is attached to the source cell, </w:t>
      </w:r>
      <w:r w:rsidRPr="0092693A">
        <w:rPr>
          <w:lang w:eastAsia="ja-JP"/>
        </w:rPr>
        <w:t>a handover failure is counted if one of the following criteria is met:</w:t>
      </w:r>
    </w:p>
    <w:p w14:paraId="208C5533" w14:textId="7BE865CD" w:rsidR="00EA688A" w:rsidRPr="0092693A" w:rsidRDefault="00EA688A" w:rsidP="00EA688A">
      <w:pPr>
        <w:pStyle w:val="B2"/>
      </w:pPr>
      <w:r w:rsidRPr="0092693A">
        <w:rPr>
          <w:lang w:eastAsia="ja-JP"/>
        </w:rPr>
        <w:t>1)</w:t>
      </w:r>
      <w:r w:rsidRPr="0092693A">
        <w:tab/>
        <w:t>Timer T310 has been triggered or is running when the HO_CMD is received by the UE (indicating PDCCH failure)</w:t>
      </w:r>
      <w:r>
        <w:t xml:space="preserve"> </w:t>
      </w:r>
      <w:r w:rsidRPr="0092693A">
        <w:t xml:space="preserve"> or</w:t>
      </w:r>
    </w:p>
    <w:p w14:paraId="42AD472A" w14:textId="77777777" w:rsidR="00EA688A" w:rsidRPr="0092693A" w:rsidRDefault="00EA688A" w:rsidP="00EA688A">
      <w:pPr>
        <w:pStyle w:val="B2"/>
      </w:pPr>
      <w:r w:rsidRPr="0092693A">
        <w:t>2)</w:t>
      </w:r>
      <w:r w:rsidRPr="0092693A">
        <w:tab/>
        <w:t>RLF is declared in the state 2</w:t>
      </w:r>
    </w:p>
    <w:p w14:paraId="0C8FF499" w14:textId="77777777" w:rsidR="00EA688A" w:rsidRPr="0092693A" w:rsidRDefault="00EA688A" w:rsidP="00EA688A">
      <w:pPr>
        <w:pStyle w:val="B1"/>
        <w:rPr>
          <w:lang w:eastAsia="ja-JP"/>
        </w:rPr>
      </w:pPr>
      <w:r w:rsidRPr="0092693A">
        <w:rPr>
          <w:b/>
          <w:bCs/>
        </w:rPr>
        <w:t>-</w:t>
      </w:r>
      <w:r w:rsidRPr="0092693A">
        <w:rPr>
          <w:b/>
          <w:bCs/>
        </w:rPr>
        <w:tab/>
        <w:t xml:space="preserve">In state 3: </w:t>
      </w:r>
      <w:r w:rsidRPr="0092693A">
        <w:t xml:space="preserve">after the UE is attached to the target cell </w:t>
      </w:r>
      <w:r w:rsidRPr="0092693A">
        <w:rPr>
          <w:lang w:eastAsia="ja-JP"/>
        </w:rPr>
        <w:t>a handover failure is counted if the following criterion is met:</w:t>
      </w:r>
    </w:p>
    <w:p w14:paraId="09A738FF" w14:textId="1F495577" w:rsidR="00EA688A" w:rsidRPr="0092693A" w:rsidRDefault="00EA688A" w:rsidP="00EA688A">
      <w:pPr>
        <w:pStyle w:val="B2"/>
      </w:pPr>
      <w:r w:rsidRPr="0092693A">
        <w:t>-</w:t>
      </w:r>
      <w:r w:rsidRPr="0092693A">
        <w:tab/>
        <w:t xml:space="preserve">target cell downlink filtered average (the filtering/averaging here is same as that used for starting T310) wideband CQI is less than the threshold </w:t>
      </w:r>
      <w:proofErr w:type="spellStart"/>
      <w:r w:rsidRPr="0092693A">
        <w:t>Qout</w:t>
      </w:r>
      <w:proofErr w:type="spellEnd"/>
      <w:r w:rsidRPr="0092693A">
        <w:t xml:space="preserve"> (-8 dB) at the end of the handover execution time i</w:t>
      </w:r>
      <w:r w:rsidRPr="0092693A">
        <w:rPr>
          <w:lang w:eastAsia="ja-JP"/>
        </w:rPr>
        <w:t>n state 3</w:t>
      </w:r>
      <w:r w:rsidRPr="0092693A">
        <w:t>.</w:t>
      </w:r>
    </w:p>
    <w:p w14:paraId="5ACFD3F4" w14:textId="77777777" w:rsidR="00EA688A" w:rsidRPr="0092693A" w:rsidRDefault="00EA688A" w:rsidP="00EA688A">
      <w:pPr>
        <w:pStyle w:val="B1"/>
      </w:pPr>
      <w:r w:rsidRPr="0092693A">
        <w:rPr>
          <w:b/>
          <w:lang w:eastAsia="ja-JP"/>
        </w:rPr>
        <w:t>Definition 4</w:t>
      </w:r>
      <w:r w:rsidRPr="0092693A">
        <w:rPr>
          <w:lang w:eastAsia="ja-JP"/>
        </w:rPr>
        <w:t xml:space="preserve">: The handover failure rate </w:t>
      </w:r>
      <w:r w:rsidRPr="0092693A">
        <w:t>is defined as: Handover failure rate = (number of handover failures) / (Total number of handover attempts).</w:t>
      </w:r>
    </w:p>
    <w:p w14:paraId="72031DD7" w14:textId="77777777" w:rsidR="00EA688A" w:rsidRPr="0092693A" w:rsidRDefault="00EA688A" w:rsidP="00EA688A">
      <w:r w:rsidRPr="0092693A">
        <w:t>The total number of handover attempts is defined as: Total number of handover attempts = number of handover failures + number of successful handovers. The number of handover failures is in Definition 3.</w:t>
      </w:r>
    </w:p>
    <w:p w14:paraId="7C9CB803" w14:textId="77777777" w:rsidR="00EA688A" w:rsidRPr="0092693A" w:rsidRDefault="00EA688A" w:rsidP="00EA688A">
      <w:r w:rsidRPr="0092693A">
        <w:t>Figure 5.2.1.3.1 and Figure 5.2.1.3.2 show examples of the triggering of the handover failures due to detected PDCCH failure condition and RLF condition.</w:t>
      </w:r>
    </w:p>
    <w:p w14:paraId="3D2D9013" w14:textId="77777777" w:rsidR="00E447A4" w:rsidRPr="006E13D1" w:rsidRDefault="00E447A4" w:rsidP="009339CB"/>
    <w:bookmarkStart w:id="1" w:name="_Ref292943305"/>
    <w:bookmarkStart w:id="2" w:name="OLE_LINK10"/>
    <w:bookmarkStart w:id="3" w:name="OLE_LINK11"/>
    <w:p w14:paraId="27681DB0" w14:textId="4FD8DC35" w:rsidR="00964061" w:rsidRDefault="00E050C6" w:rsidP="00B146D1">
      <w:pPr>
        <w:pStyle w:val="TF"/>
      </w:pPr>
      <w:r w:rsidRPr="0092693A">
        <w:object w:dxaOrig="8760" w:dyaOrig="4610" w14:anchorId="0F050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37.9pt;height:230.15pt" o:ole="">
            <v:imagedata r:id="rId13" o:title=""/>
          </v:shape>
          <o:OLEObject Type="Embed" ProgID="Visio.Drawing.11" ShapeID="_x0000_i1041" DrawAspect="Content" ObjectID="_1773778867" r:id="rId14"/>
        </w:object>
      </w:r>
      <w:bookmarkEnd w:id="2"/>
      <w:bookmarkEnd w:id="3"/>
    </w:p>
    <w:p w14:paraId="33B6F50B" w14:textId="0EB3EBC2" w:rsidR="00B146D1" w:rsidRPr="0092693A" w:rsidRDefault="00B146D1" w:rsidP="00B146D1">
      <w:pPr>
        <w:pStyle w:val="TF"/>
      </w:pPr>
      <w:r w:rsidRPr="0092693A">
        <w:t>Figure 5.2.1.3.1</w:t>
      </w:r>
      <w:bookmarkEnd w:id="1"/>
      <w:r w:rsidRPr="0092693A">
        <w:t>: A handover failure is declared when the criterion 1) is met in state 2.</w:t>
      </w:r>
    </w:p>
    <w:p w14:paraId="0CE387E2" w14:textId="77777777" w:rsidR="00B146D1" w:rsidRPr="0092693A" w:rsidRDefault="00B146D1" w:rsidP="00B146D1"/>
    <w:p w14:paraId="0FE09743" w14:textId="77777777" w:rsidR="00B146D1" w:rsidRPr="0092693A" w:rsidRDefault="00B146D1" w:rsidP="00B146D1">
      <w:pPr>
        <w:pStyle w:val="TH"/>
      </w:pPr>
      <w:r w:rsidRPr="0092693A">
        <w:object w:dxaOrig="7649" w:dyaOrig="4514" w14:anchorId="523D7853">
          <v:shape id="_x0000_i1026" type="#_x0000_t75" style="width:382.35pt;height:225.55pt" o:ole="">
            <v:imagedata r:id="rId15" o:title=""/>
          </v:shape>
          <o:OLEObject Type="Embed" ProgID="Visio.Drawing.11" ShapeID="_x0000_i1026" DrawAspect="Content" ObjectID="_1773778868" r:id="rId16"/>
        </w:object>
      </w:r>
    </w:p>
    <w:p w14:paraId="3617949F" w14:textId="77777777" w:rsidR="00B146D1" w:rsidRPr="0092693A" w:rsidRDefault="00B146D1" w:rsidP="00B146D1">
      <w:pPr>
        <w:pStyle w:val="TF"/>
      </w:pPr>
      <w:bookmarkStart w:id="4" w:name="_Ref292943310"/>
      <w:r w:rsidRPr="0092693A">
        <w:t>Figure 5.2.1.3.2</w:t>
      </w:r>
      <w:bookmarkEnd w:id="4"/>
      <w:r w:rsidRPr="0092693A">
        <w:t>: A handover failure is declared when the criterion 2) is met in state 2.</w:t>
      </w:r>
    </w:p>
    <w:p w14:paraId="56EEE39D" w14:textId="77777777" w:rsidR="009339CB" w:rsidRDefault="009339CB" w:rsidP="009339CB"/>
    <w:p w14:paraId="0FDE99EC" w14:textId="56A1FE47" w:rsidR="004740D6" w:rsidRPr="0092693A" w:rsidRDefault="004740D6" w:rsidP="004740D6">
      <w:pPr>
        <w:rPr>
          <w:lang w:eastAsia="zh-CN"/>
        </w:rPr>
      </w:pPr>
      <w:r w:rsidRPr="0092693A">
        <w:rPr>
          <w:lang w:eastAsia="ja-JP"/>
        </w:rPr>
        <w:t xml:space="preserve">When a UE tracks RLFs according to TS 36.300, </w:t>
      </w:r>
      <w:proofErr w:type="spellStart"/>
      <w:r w:rsidRPr="0092693A">
        <w:rPr>
          <w:lang w:eastAsia="ja-JP"/>
        </w:rPr>
        <w:t>Qout</w:t>
      </w:r>
      <w:proofErr w:type="spellEnd"/>
      <w:r w:rsidRPr="0092693A">
        <w:rPr>
          <w:lang w:eastAsia="ja-JP"/>
        </w:rPr>
        <w:t xml:space="preserve"> is monitored with a 200ms window and Qin is monitored with a 100ms window (as specified in TS 36.133). Both windows are updated once per frame, i.e. once every 10 </w:t>
      </w:r>
      <w:proofErr w:type="spellStart"/>
      <w:r w:rsidRPr="0092693A">
        <w:rPr>
          <w:lang w:eastAsia="ja-JP"/>
        </w:rPr>
        <w:t>ms</w:t>
      </w:r>
      <w:proofErr w:type="spellEnd"/>
      <w:r w:rsidRPr="0092693A">
        <w:rPr>
          <w:lang w:eastAsia="ja-JP"/>
        </w:rPr>
        <w:t xml:space="preserve"> with the measured wideband CQI value.</w:t>
      </w:r>
    </w:p>
    <w:p w14:paraId="69C3AC5A" w14:textId="77777777" w:rsidR="004740D6" w:rsidRPr="0092693A" w:rsidRDefault="004740D6" w:rsidP="004740D6">
      <w:pPr>
        <w:rPr>
          <w:lang w:eastAsia="zh-CN"/>
        </w:rPr>
      </w:pPr>
      <w:r w:rsidRPr="0092693A">
        <w:rPr>
          <w:lang w:eastAsia="zh-CN"/>
        </w:rPr>
        <w:t xml:space="preserve">The RLF and HO failure modelling related parameters are shown in the table </w:t>
      </w:r>
      <w:r w:rsidRPr="0092693A">
        <w:t xml:space="preserve">5.2.1.3.1 </w:t>
      </w:r>
      <w:r w:rsidRPr="0092693A">
        <w:rPr>
          <w:lang w:eastAsia="zh-CN"/>
        </w:rPr>
        <w:t>below:</w:t>
      </w:r>
    </w:p>
    <w:p w14:paraId="2A5CE30E" w14:textId="77777777" w:rsidR="00F469AA" w:rsidRDefault="00F469AA" w:rsidP="004740D6">
      <w:pPr>
        <w:pStyle w:val="TH"/>
      </w:pPr>
    </w:p>
    <w:p w14:paraId="596BCDA6" w14:textId="77777777" w:rsidR="00F469AA" w:rsidRDefault="00F469AA" w:rsidP="004740D6">
      <w:pPr>
        <w:pStyle w:val="TH"/>
      </w:pPr>
    </w:p>
    <w:p w14:paraId="12B7ECB0" w14:textId="487F5EFC" w:rsidR="004740D6" w:rsidRPr="0092693A" w:rsidRDefault="004740D6" w:rsidP="004740D6">
      <w:pPr>
        <w:pStyle w:val="TH"/>
      </w:pPr>
      <w:r w:rsidRPr="0092693A">
        <w:t>Table 5.2.1.3.1: The parameters for determine the RLFs and the PDCCH failures.</w:t>
      </w:r>
    </w:p>
    <w:tbl>
      <w:tblPr>
        <w:tblpPr w:leftFromText="180" w:rightFromText="180" w:vertAnchor="text" w:horzAnchor="page" w:tblpX="1779" w:tblpY="310"/>
        <w:tblW w:w="8212" w:type="dxa"/>
        <w:tblCellMar>
          <w:left w:w="0" w:type="dxa"/>
          <w:right w:w="0" w:type="dxa"/>
        </w:tblCellMar>
        <w:tblLook w:val="04A0" w:firstRow="1" w:lastRow="0" w:firstColumn="1" w:lastColumn="0" w:noHBand="0" w:noVBand="1"/>
      </w:tblPr>
      <w:tblGrid>
        <w:gridCol w:w="2542"/>
        <w:gridCol w:w="5670"/>
      </w:tblGrid>
      <w:tr w:rsidR="004740D6" w:rsidRPr="0092693A" w14:paraId="4233B70B" w14:textId="77777777" w:rsidTr="00F469AA">
        <w:tc>
          <w:tcPr>
            <w:tcW w:w="2542"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14:paraId="34FFD64F" w14:textId="77777777" w:rsidR="004740D6" w:rsidRPr="0092693A" w:rsidRDefault="004740D6" w:rsidP="008D2E26">
            <w:pPr>
              <w:pStyle w:val="TAH"/>
              <w:rPr>
                <w:rFonts w:eastAsia="Batang"/>
                <w:lang w:eastAsia="ko-KR"/>
              </w:rPr>
            </w:pPr>
            <w:r w:rsidRPr="0092693A">
              <w:rPr>
                <w:rFonts w:eastAsia="Batang"/>
                <w:lang w:eastAsia="ko-KR"/>
              </w:rPr>
              <w:t>Items</w:t>
            </w:r>
          </w:p>
        </w:tc>
        <w:tc>
          <w:tcPr>
            <w:tcW w:w="5670"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14:paraId="55CD5B48" w14:textId="77777777" w:rsidR="004740D6" w:rsidRPr="0092693A" w:rsidRDefault="004740D6" w:rsidP="008D2E26">
            <w:pPr>
              <w:pStyle w:val="TAH"/>
              <w:rPr>
                <w:rFonts w:eastAsia="Batang"/>
                <w:lang w:eastAsia="ko-KR"/>
              </w:rPr>
            </w:pPr>
            <w:r w:rsidRPr="0092693A">
              <w:rPr>
                <w:rFonts w:eastAsia="Batang"/>
                <w:lang w:eastAsia="ko-KR"/>
              </w:rPr>
              <w:t xml:space="preserve">Description </w:t>
            </w:r>
          </w:p>
        </w:tc>
      </w:tr>
      <w:tr w:rsidR="004740D6" w:rsidRPr="0092693A" w14:paraId="334CDD88" w14:textId="77777777" w:rsidTr="00F469AA">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5501EB53" w14:textId="77777777" w:rsidR="004740D6" w:rsidRPr="0092693A" w:rsidRDefault="004740D6" w:rsidP="008D2E26">
            <w:pPr>
              <w:pStyle w:val="TAL"/>
              <w:rPr>
                <w:rFonts w:eastAsia="Batang"/>
                <w:lang w:eastAsia="ko-KR"/>
              </w:rPr>
            </w:pPr>
            <w:proofErr w:type="spellStart"/>
            <w:r w:rsidRPr="0092693A">
              <w:rPr>
                <w:rFonts w:eastAsia="Batang"/>
                <w:lang w:eastAsia="ko-KR"/>
              </w:rPr>
              <w:t>Qout</w:t>
            </w:r>
            <w:proofErr w:type="spellEnd"/>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45ADB02F" w14:textId="77777777" w:rsidR="004740D6" w:rsidRPr="0092693A" w:rsidRDefault="004740D6" w:rsidP="008D2E26">
            <w:pPr>
              <w:pStyle w:val="TAL"/>
              <w:rPr>
                <w:rFonts w:eastAsia="Batang"/>
                <w:lang w:eastAsia="ko-KR"/>
              </w:rPr>
            </w:pPr>
            <w:r w:rsidRPr="0092693A">
              <w:rPr>
                <w:rFonts w:eastAsia="Batang"/>
                <w:lang w:eastAsia="ko-KR"/>
              </w:rPr>
              <w:t>-8 dB</w:t>
            </w:r>
          </w:p>
        </w:tc>
      </w:tr>
      <w:tr w:rsidR="004740D6" w:rsidRPr="0092693A" w14:paraId="4D2A3B7D" w14:textId="77777777" w:rsidTr="00F469AA">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26DB77CF" w14:textId="77777777" w:rsidR="004740D6" w:rsidRPr="0092693A" w:rsidRDefault="004740D6" w:rsidP="008D2E26">
            <w:pPr>
              <w:pStyle w:val="TAL"/>
              <w:rPr>
                <w:rFonts w:eastAsia="Batang"/>
                <w:lang w:eastAsia="ko-KR"/>
              </w:rPr>
            </w:pPr>
            <w:r w:rsidRPr="0092693A">
              <w:rPr>
                <w:rFonts w:eastAsia="Batang"/>
                <w:lang w:eastAsia="ko-KR"/>
              </w:rPr>
              <w:t>Qin</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4C900C07" w14:textId="77777777" w:rsidR="004740D6" w:rsidRPr="0092693A" w:rsidRDefault="004740D6" w:rsidP="008D2E26">
            <w:pPr>
              <w:pStyle w:val="TAL"/>
              <w:rPr>
                <w:rFonts w:eastAsia="Batang"/>
                <w:lang w:eastAsia="ko-KR"/>
              </w:rPr>
            </w:pPr>
            <w:r w:rsidRPr="0092693A">
              <w:rPr>
                <w:rFonts w:eastAsia="Batang"/>
                <w:lang w:eastAsia="ko-KR"/>
              </w:rPr>
              <w:t>-6 dB</w:t>
            </w:r>
          </w:p>
        </w:tc>
      </w:tr>
      <w:tr w:rsidR="004740D6" w:rsidRPr="0092693A" w14:paraId="7B3644DB" w14:textId="77777777" w:rsidTr="00F469AA">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6839072B" w14:textId="77777777" w:rsidR="004740D6" w:rsidRPr="0092693A" w:rsidRDefault="004740D6" w:rsidP="008D2E26">
            <w:pPr>
              <w:pStyle w:val="TAL"/>
              <w:rPr>
                <w:rFonts w:eastAsia="Batang"/>
                <w:lang w:eastAsia="ko-KR"/>
              </w:rPr>
            </w:pPr>
            <w:r w:rsidRPr="0092693A">
              <w:rPr>
                <w:rFonts w:eastAsia="Batang"/>
                <w:lang w:eastAsia="ko-KR"/>
              </w:rPr>
              <w:t>T310</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6ED4F7E0" w14:textId="77777777" w:rsidR="004740D6" w:rsidRPr="0092693A" w:rsidRDefault="004740D6" w:rsidP="008D2E26">
            <w:pPr>
              <w:pStyle w:val="TAL"/>
              <w:rPr>
                <w:rFonts w:eastAsia="Batang"/>
                <w:lang w:eastAsia="ko-KR"/>
              </w:rPr>
            </w:pPr>
            <w:r w:rsidRPr="0092693A">
              <w:rPr>
                <w:rFonts w:eastAsia="Batang"/>
                <w:lang w:eastAsia="ko-KR"/>
              </w:rPr>
              <w:t>1s (the default value in 36.331)</w:t>
            </w:r>
          </w:p>
        </w:tc>
      </w:tr>
      <w:tr w:rsidR="004740D6" w:rsidRPr="0092693A" w14:paraId="645AF58D" w14:textId="77777777" w:rsidTr="00F469AA">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6BFC88C1" w14:textId="77777777" w:rsidR="004740D6" w:rsidRPr="0092693A" w:rsidRDefault="004740D6" w:rsidP="008D2E26">
            <w:pPr>
              <w:pStyle w:val="TAL"/>
              <w:rPr>
                <w:rFonts w:eastAsia="Batang"/>
                <w:lang w:eastAsia="ko-KR"/>
              </w:rPr>
            </w:pPr>
            <w:r w:rsidRPr="0092693A">
              <w:rPr>
                <w:rFonts w:eastAsia="Batang"/>
                <w:lang w:eastAsia="ko-KR"/>
              </w:rPr>
              <w:t>N310</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5217566A" w14:textId="77777777" w:rsidR="004740D6" w:rsidRPr="0092693A" w:rsidRDefault="004740D6" w:rsidP="008D2E26">
            <w:pPr>
              <w:pStyle w:val="TAL"/>
              <w:rPr>
                <w:rFonts w:eastAsia="Batang"/>
                <w:lang w:eastAsia="ko-KR"/>
              </w:rPr>
            </w:pPr>
            <w:r w:rsidRPr="0092693A">
              <w:rPr>
                <w:rFonts w:eastAsia="Batang"/>
                <w:lang w:eastAsia="ko-KR"/>
              </w:rPr>
              <w:t>1</w:t>
            </w:r>
          </w:p>
        </w:tc>
      </w:tr>
      <w:tr w:rsidR="004740D6" w:rsidRPr="0092693A" w14:paraId="0FD09A5D" w14:textId="77777777" w:rsidTr="00F469AA">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108B0249" w14:textId="77777777" w:rsidR="004740D6" w:rsidRPr="0092693A" w:rsidRDefault="004740D6" w:rsidP="008D2E26">
            <w:pPr>
              <w:pStyle w:val="TAL"/>
              <w:rPr>
                <w:rFonts w:eastAsia="Batang"/>
                <w:lang w:eastAsia="ko-KR"/>
              </w:rPr>
            </w:pPr>
            <w:r w:rsidRPr="0092693A">
              <w:rPr>
                <w:rFonts w:eastAsia="Batang"/>
                <w:lang w:eastAsia="ko-KR"/>
              </w:rPr>
              <w:t>T311</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3FE358C0" w14:textId="77777777" w:rsidR="004740D6" w:rsidRPr="0092693A" w:rsidRDefault="004740D6" w:rsidP="008D2E26">
            <w:pPr>
              <w:pStyle w:val="TAL"/>
              <w:rPr>
                <w:rFonts w:eastAsia="Batang"/>
                <w:lang w:eastAsia="ko-KR"/>
              </w:rPr>
            </w:pPr>
            <w:r w:rsidRPr="0092693A">
              <w:rPr>
                <w:rFonts w:eastAsia="Batang"/>
                <w:lang w:eastAsia="ko-KR"/>
              </w:rPr>
              <w:t>Not used for calibration (since RLF recovery is not simulated in the calibration)</w:t>
            </w:r>
          </w:p>
        </w:tc>
      </w:tr>
      <w:tr w:rsidR="004740D6" w:rsidRPr="0092693A" w14:paraId="1B2AC10E" w14:textId="77777777" w:rsidTr="00F469AA">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50BEA8BE" w14:textId="77777777" w:rsidR="004740D6" w:rsidRPr="0092693A" w:rsidRDefault="004740D6" w:rsidP="008D2E26">
            <w:pPr>
              <w:pStyle w:val="TAL"/>
              <w:rPr>
                <w:rFonts w:eastAsia="Batang"/>
                <w:lang w:eastAsia="ko-KR"/>
              </w:rPr>
            </w:pPr>
            <w:r w:rsidRPr="0092693A">
              <w:rPr>
                <w:rFonts w:eastAsia="Batang"/>
                <w:lang w:eastAsia="ko-KR"/>
              </w:rPr>
              <w:t xml:space="preserve">N311 </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3D5C5B63" w14:textId="77777777" w:rsidR="004740D6" w:rsidRPr="0092693A" w:rsidRDefault="004740D6" w:rsidP="008D2E26">
            <w:pPr>
              <w:pStyle w:val="TAL"/>
              <w:rPr>
                <w:rFonts w:eastAsia="Batang"/>
                <w:lang w:eastAsia="ko-KR"/>
              </w:rPr>
            </w:pPr>
            <w:r w:rsidRPr="0092693A">
              <w:rPr>
                <w:rFonts w:eastAsia="Batang"/>
                <w:lang w:eastAsia="ko-KR"/>
              </w:rPr>
              <w:t>1</w:t>
            </w:r>
          </w:p>
        </w:tc>
      </w:tr>
    </w:tbl>
    <w:p w14:paraId="259EEE34" w14:textId="77777777" w:rsidR="009339CB" w:rsidRPr="00CD4C7B" w:rsidRDefault="009339CB" w:rsidP="009339CB"/>
    <w:p w14:paraId="35F222F4" w14:textId="77777777" w:rsidR="00080512" w:rsidRDefault="00080512" w:rsidP="009339CB"/>
    <w:p w14:paraId="56B37D64" w14:textId="77777777" w:rsidR="00AA6D85" w:rsidRDefault="00AA6D85" w:rsidP="009339CB"/>
    <w:p w14:paraId="6E462784" w14:textId="77777777" w:rsidR="00AA6D85" w:rsidRDefault="00AA6D85" w:rsidP="009339CB"/>
    <w:p w14:paraId="68435207" w14:textId="77777777" w:rsidR="00AA6D85" w:rsidRDefault="00AA6D85" w:rsidP="009339CB"/>
    <w:p w14:paraId="23EE067F" w14:textId="77777777" w:rsidR="00AA6D85" w:rsidRDefault="00AA6D85" w:rsidP="009339CB"/>
    <w:p w14:paraId="23DEBDAE" w14:textId="77777777" w:rsidR="00AA6D85" w:rsidRDefault="00AA6D85" w:rsidP="009339CB"/>
    <w:p w14:paraId="694B0868" w14:textId="390DAE76" w:rsidR="00AA6D85" w:rsidRDefault="00AA6D85" w:rsidP="009339CB">
      <w:r w:rsidRPr="00DB0445">
        <w:rPr>
          <w:b/>
        </w:rPr>
        <w:t>Ping-pong Modelling</w:t>
      </w:r>
      <w:r>
        <w:t>:</w:t>
      </w:r>
    </w:p>
    <w:p w14:paraId="122DEFD3" w14:textId="77777777" w:rsidR="003F049E" w:rsidRPr="0092693A" w:rsidRDefault="003F049E" w:rsidP="003F049E">
      <w:r w:rsidRPr="0092693A">
        <w:t xml:space="preserve">The time that a UE stays connected with a cell after a handover is used as the metric to evaluate the ping-pong behaviour. The </w:t>
      </w:r>
      <w:r w:rsidRPr="0092693A">
        <w:rPr>
          <w:rFonts w:eastAsia="Batang"/>
          <w:lang w:eastAsia="ko-KR"/>
        </w:rPr>
        <w:t xml:space="preserve">“Time of stay” in a cell A is the duration from when the UE successfully sends a “handover complete” (i.e. </w:t>
      </w:r>
      <w:proofErr w:type="spellStart"/>
      <w:r w:rsidRPr="0092693A">
        <w:rPr>
          <w:rFonts w:eastAsia="Batang"/>
          <w:i/>
          <w:lang w:eastAsia="ko-KR"/>
        </w:rPr>
        <w:t>RRCConnectionReconfigurationComplete</w:t>
      </w:r>
      <w:proofErr w:type="spellEnd"/>
      <w:r w:rsidRPr="0092693A">
        <w:rPr>
          <w:rFonts w:eastAsia="Batang"/>
          <w:lang w:eastAsia="ko-KR"/>
        </w:rPr>
        <w:t>)-message to the cell A, to when the UE successfully sends a “handover complete” - message to ce</w:t>
      </w:r>
      <w:r w:rsidRPr="0092693A">
        <w:rPr>
          <w:rFonts w:ascii="CG Times (WN)" w:eastAsia="Batang" w:hAnsi="CG Times (WN)"/>
          <w:lang w:eastAsia="ko-KR"/>
        </w:rPr>
        <w:t>ll B</w:t>
      </w:r>
      <w:r w:rsidRPr="0092693A">
        <w:t>. The minimum time of stay connected with a cell models the time needed to allow a UE to establish a reliable connection with the cell, plus the time required for conducting efficient data transmission. If a UE makes a handover from cell B to cell A and then makes a handover back from cell A to cell B (i.e. the original source cell in the first handover), and the time connected to the cell A was less than the minimum-time-of-stay (MTS), it is considered as a ping-pong. In general, if the UE’s time-of-stay in a cell is less than MTS, the handover may be considered as an un-necessary handover.</w:t>
      </w:r>
    </w:p>
    <w:p w14:paraId="07562B33" w14:textId="77777777" w:rsidR="003F049E" w:rsidRPr="0092693A" w:rsidRDefault="003F049E" w:rsidP="003F049E">
      <w:pPr>
        <w:pStyle w:val="B1"/>
      </w:pPr>
      <w:r w:rsidRPr="0092693A">
        <w:rPr>
          <w:b/>
        </w:rPr>
        <w:t>Definition 5</w:t>
      </w:r>
      <w:r w:rsidRPr="0092693A">
        <w:t xml:space="preserve">: </w:t>
      </w:r>
      <w:bookmarkStart w:id="5" w:name="OLE_LINK1"/>
      <w:r w:rsidRPr="0092693A">
        <w:t>A handover from cell B to cell A then handover back to cell B is defined as a ping-pong if the time-of-stay connected in cell A is less than a pre-determined MTS.</w:t>
      </w:r>
      <w:bookmarkEnd w:id="5"/>
    </w:p>
    <w:p w14:paraId="0FC40A30" w14:textId="77777777" w:rsidR="003F049E" w:rsidRPr="0092693A" w:rsidRDefault="003F049E" w:rsidP="003F049E">
      <w:r w:rsidRPr="0092693A">
        <w:t>The examples of counting the Ping-pongs are shown in the Figure 5.2.2.1.</w:t>
      </w:r>
    </w:p>
    <w:p w14:paraId="6EC791ED" w14:textId="4789579E" w:rsidR="003F049E" w:rsidRPr="0092693A" w:rsidRDefault="003F049E" w:rsidP="003F049E">
      <w:pPr>
        <w:pStyle w:val="TH"/>
      </w:pPr>
      <w:r w:rsidRPr="0092693A">
        <w:rPr>
          <w:noProof/>
        </w:rPr>
        <w:lastRenderedPageBreak/>
        <w:drawing>
          <wp:inline distT="0" distB="0" distL="0" distR="0" wp14:anchorId="5E5F8995" wp14:editId="0A465722">
            <wp:extent cx="6115050" cy="6591300"/>
            <wp:effectExtent l="0" t="0" r="0" b="0"/>
            <wp:docPr id="640644582" name="Picture 2"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644582" name="Picture 2" descr="A diagram of a flowchar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6591300"/>
                    </a:xfrm>
                    <a:prstGeom prst="rect">
                      <a:avLst/>
                    </a:prstGeom>
                    <a:noFill/>
                    <a:ln>
                      <a:noFill/>
                    </a:ln>
                  </pic:spPr>
                </pic:pic>
              </a:graphicData>
            </a:graphic>
          </wp:inline>
        </w:drawing>
      </w:r>
    </w:p>
    <w:p w14:paraId="79361DAA" w14:textId="77777777" w:rsidR="003F049E" w:rsidRPr="0092693A" w:rsidRDefault="003F049E" w:rsidP="003F049E">
      <w:pPr>
        <w:pStyle w:val="TF"/>
      </w:pPr>
      <w:r w:rsidRPr="0092693A">
        <w:t>Figure 5.2.2.1: Ping-pong modelling.</w:t>
      </w:r>
    </w:p>
    <w:p w14:paraId="2C1D0A9B" w14:textId="77777777" w:rsidR="003F049E" w:rsidRPr="0092693A" w:rsidRDefault="003F049E" w:rsidP="003F049E">
      <w:pPr>
        <w:pStyle w:val="B1"/>
      </w:pPr>
      <w:r w:rsidRPr="0092693A">
        <w:rPr>
          <w:rFonts w:eastAsia="Malgun Gothic"/>
          <w:b/>
          <w:lang w:eastAsia="ko-KR"/>
        </w:rPr>
        <w:t>Definition 6</w:t>
      </w:r>
      <w:r w:rsidRPr="0092693A">
        <w:rPr>
          <w:rFonts w:ascii="Arial" w:eastAsia="Malgun Gothic" w:hAnsi="Arial" w:cs="Arial"/>
          <w:b/>
          <w:lang w:eastAsia="ko-KR"/>
        </w:rPr>
        <w:t xml:space="preserve">: </w:t>
      </w:r>
      <w:r w:rsidRPr="0092693A">
        <w:rPr>
          <w:rFonts w:eastAsia="Malgun Gothic"/>
          <w:lang w:eastAsia="ko-KR"/>
        </w:rPr>
        <w:t xml:space="preserve">Ping-pong rate is defined as (number of ping-pongs)/(total number of successful handovers </w:t>
      </w:r>
      <w:r w:rsidRPr="0092693A">
        <w:rPr>
          <w:rFonts w:eastAsia="Batang"/>
          <w:lang w:eastAsia="ja-JP"/>
        </w:rPr>
        <w:t>excl. handover failures</w:t>
      </w:r>
      <w:r w:rsidRPr="0092693A">
        <w:rPr>
          <w:rFonts w:eastAsia="Malgun Gothic"/>
          <w:lang w:eastAsia="ko-KR"/>
        </w:rPr>
        <w:t>)</w:t>
      </w:r>
      <w:r w:rsidRPr="0092693A">
        <w:rPr>
          <w:rFonts w:ascii="Arial" w:eastAsia="Malgun Gothic" w:hAnsi="Arial" w:cs="Arial"/>
          <w:lang w:eastAsia="ko-KR"/>
        </w:rPr>
        <w:t>.</w:t>
      </w:r>
    </w:p>
    <w:p w14:paraId="712C9BEC" w14:textId="77777777" w:rsidR="003F049E" w:rsidRPr="0092693A" w:rsidRDefault="003F049E" w:rsidP="003F049E">
      <w:r w:rsidRPr="0092693A">
        <w:rPr>
          <w:b/>
        </w:rPr>
        <w:t>Recommended MTS value</w:t>
      </w:r>
      <w:r w:rsidRPr="0092693A">
        <w:t xml:space="preserve"> to be used for the simulation is </w:t>
      </w:r>
      <w:r w:rsidRPr="0092693A">
        <w:rPr>
          <w:b/>
        </w:rPr>
        <w:t>1 second</w:t>
      </w:r>
      <w:r w:rsidRPr="0092693A">
        <w:t>.</w:t>
      </w:r>
    </w:p>
    <w:p w14:paraId="57668EBD" w14:textId="77777777" w:rsidR="003F049E" w:rsidRPr="0092693A" w:rsidRDefault="003F049E" w:rsidP="003F049E">
      <w:r w:rsidRPr="0092693A">
        <w:rPr>
          <w:rFonts w:eastAsia="Batang"/>
          <w:lang w:eastAsia="ja-JP"/>
        </w:rPr>
        <w:t>The distribution of “time-of-stay” (CDF) should be collected for study of the ping-pong behaviour.</w:t>
      </w:r>
    </w:p>
    <w:p w14:paraId="147ED8FB" w14:textId="77777777" w:rsidR="003F049E" w:rsidRPr="0092693A" w:rsidRDefault="003F049E" w:rsidP="003F049E">
      <w:r w:rsidRPr="0092693A">
        <w:t xml:space="preserve">Whenever there is a handover failure, the time of stay should not be logged. </w:t>
      </w:r>
    </w:p>
    <w:p w14:paraId="3E2EE054" w14:textId="77777777" w:rsidR="00080512" w:rsidRPr="00A209D6" w:rsidRDefault="00080512" w:rsidP="009339CB"/>
    <w:sectPr w:rsidR="00080512" w:rsidRPr="00A209D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6F220" w14:textId="77777777" w:rsidR="00D16ACA" w:rsidRDefault="00D16ACA">
      <w:r>
        <w:separator/>
      </w:r>
    </w:p>
  </w:endnote>
  <w:endnote w:type="continuationSeparator" w:id="0">
    <w:p w14:paraId="42473237" w14:textId="77777777" w:rsidR="00D16ACA" w:rsidRDefault="00D16ACA">
      <w:r>
        <w:continuationSeparator/>
      </w:r>
    </w:p>
  </w:endnote>
  <w:endnote w:type="continuationNotice" w:id="1">
    <w:p w14:paraId="7C1E1ACD" w14:textId="77777777" w:rsidR="00D16ACA" w:rsidRDefault="00D16A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7EC16" w14:textId="77777777" w:rsidR="00D16ACA" w:rsidRDefault="00D16ACA">
      <w:r>
        <w:separator/>
      </w:r>
    </w:p>
  </w:footnote>
  <w:footnote w:type="continuationSeparator" w:id="0">
    <w:p w14:paraId="1BEC3FE4" w14:textId="77777777" w:rsidR="00D16ACA" w:rsidRDefault="00D16ACA">
      <w:r>
        <w:continuationSeparator/>
      </w:r>
    </w:p>
  </w:footnote>
  <w:footnote w:type="continuationNotice" w:id="1">
    <w:p w14:paraId="48139F02" w14:textId="77777777" w:rsidR="00D16ACA" w:rsidRDefault="00D16A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E20A7"/>
    <w:multiLevelType w:val="multilevel"/>
    <w:tmpl w:val="DB2222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5826E95"/>
    <w:multiLevelType w:val="hybridMultilevel"/>
    <w:tmpl w:val="33DCD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285B63"/>
    <w:multiLevelType w:val="hybridMultilevel"/>
    <w:tmpl w:val="77C4F6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72B6927"/>
    <w:multiLevelType w:val="multilevel"/>
    <w:tmpl w:val="BBB6A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F1B215F"/>
    <w:multiLevelType w:val="hybridMultilevel"/>
    <w:tmpl w:val="F86A95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04E2A27"/>
    <w:multiLevelType w:val="multilevel"/>
    <w:tmpl w:val="B66E2D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495D27"/>
    <w:multiLevelType w:val="hybridMultilevel"/>
    <w:tmpl w:val="B2BC706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BC50DD8"/>
    <w:multiLevelType w:val="hybridMultilevel"/>
    <w:tmpl w:val="7C648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6636E4"/>
    <w:multiLevelType w:val="hybridMultilevel"/>
    <w:tmpl w:val="15DCE53A"/>
    <w:lvl w:ilvl="0" w:tplc="007862E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201C83"/>
    <w:multiLevelType w:val="hybridMultilevel"/>
    <w:tmpl w:val="F016FF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50A436B"/>
    <w:multiLevelType w:val="hybridMultilevel"/>
    <w:tmpl w:val="3D8A5D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8A4781B"/>
    <w:multiLevelType w:val="multilevel"/>
    <w:tmpl w:val="C6D8E3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6"/>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92844347">
    <w:abstractNumId w:val="12"/>
  </w:num>
  <w:num w:numId="19" w16cid:durableId="1807775823">
    <w:abstractNumId w:val="19"/>
  </w:num>
  <w:num w:numId="20" w16cid:durableId="2092508694">
    <w:abstractNumId w:val="27"/>
  </w:num>
  <w:num w:numId="21" w16cid:durableId="1731809939">
    <w:abstractNumId w:val="13"/>
  </w:num>
  <w:num w:numId="22" w16cid:durableId="1927692827">
    <w:abstractNumId w:val="20"/>
  </w:num>
  <w:num w:numId="23" w16cid:durableId="1288896750">
    <w:abstractNumId w:val="25"/>
  </w:num>
  <w:num w:numId="24" w16cid:durableId="251353288">
    <w:abstractNumId w:val="18"/>
  </w:num>
  <w:num w:numId="25" w16cid:durableId="807935757">
    <w:abstractNumId w:val="26"/>
  </w:num>
  <w:num w:numId="26" w16cid:durableId="917133821">
    <w:abstractNumId w:val="14"/>
  </w:num>
  <w:num w:numId="27" w16cid:durableId="1244608180">
    <w:abstractNumId w:val="23"/>
  </w:num>
  <w:num w:numId="28" w16cid:durableId="305281017">
    <w:abstractNumId w:val="24"/>
  </w:num>
  <w:num w:numId="29" w16cid:durableId="137842807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26"/>
    <w:rsid w:val="00003380"/>
    <w:rsid w:val="00004508"/>
    <w:rsid w:val="00004B01"/>
    <w:rsid w:val="00006C10"/>
    <w:rsid w:val="00011401"/>
    <w:rsid w:val="00011EDA"/>
    <w:rsid w:val="0001304B"/>
    <w:rsid w:val="000159FD"/>
    <w:rsid w:val="000159FE"/>
    <w:rsid w:val="00016557"/>
    <w:rsid w:val="0001751F"/>
    <w:rsid w:val="0002373A"/>
    <w:rsid w:val="00023C40"/>
    <w:rsid w:val="0002507D"/>
    <w:rsid w:val="0003089F"/>
    <w:rsid w:val="00031F1F"/>
    <w:rsid w:val="000329D7"/>
    <w:rsid w:val="00033397"/>
    <w:rsid w:val="00035A04"/>
    <w:rsid w:val="00036701"/>
    <w:rsid w:val="000369DF"/>
    <w:rsid w:val="00040095"/>
    <w:rsid w:val="00044E24"/>
    <w:rsid w:val="000503AC"/>
    <w:rsid w:val="0005097E"/>
    <w:rsid w:val="0005198C"/>
    <w:rsid w:val="00052E04"/>
    <w:rsid w:val="00052FCE"/>
    <w:rsid w:val="00054D73"/>
    <w:rsid w:val="0005526C"/>
    <w:rsid w:val="000611F4"/>
    <w:rsid w:val="00062981"/>
    <w:rsid w:val="00065268"/>
    <w:rsid w:val="0006574A"/>
    <w:rsid w:val="00065E07"/>
    <w:rsid w:val="0007003C"/>
    <w:rsid w:val="00073C9C"/>
    <w:rsid w:val="00076412"/>
    <w:rsid w:val="00080512"/>
    <w:rsid w:val="0008113B"/>
    <w:rsid w:val="000813F3"/>
    <w:rsid w:val="000829B7"/>
    <w:rsid w:val="000850B7"/>
    <w:rsid w:val="00085587"/>
    <w:rsid w:val="00087358"/>
    <w:rsid w:val="00087C68"/>
    <w:rsid w:val="00090468"/>
    <w:rsid w:val="00090A18"/>
    <w:rsid w:val="00091B29"/>
    <w:rsid w:val="00092C50"/>
    <w:rsid w:val="00094568"/>
    <w:rsid w:val="000975D9"/>
    <w:rsid w:val="000A0D7D"/>
    <w:rsid w:val="000A0EBB"/>
    <w:rsid w:val="000A1E66"/>
    <w:rsid w:val="000A282B"/>
    <w:rsid w:val="000A6A51"/>
    <w:rsid w:val="000B03DC"/>
    <w:rsid w:val="000B0AB3"/>
    <w:rsid w:val="000B6FA3"/>
    <w:rsid w:val="000B7BCF"/>
    <w:rsid w:val="000C1148"/>
    <w:rsid w:val="000C522B"/>
    <w:rsid w:val="000C64F0"/>
    <w:rsid w:val="000D00A0"/>
    <w:rsid w:val="000D1BA6"/>
    <w:rsid w:val="000D27E1"/>
    <w:rsid w:val="000D5157"/>
    <w:rsid w:val="000D58AB"/>
    <w:rsid w:val="000D5DE1"/>
    <w:rsid w:val="000E218A"/>
    <w:rsid w:val="000E33DB"/>
    <w:rsid w:val="000E44B7"/>
    <w:rsid w:val="000E4DDA"/>
    <w:rsid w:val="000F3384"/>
    <w:rsid w:val="000F6877"/>
    <w:rsid w:val="00102FB5"/>
    <w:rsid w:val="00112F1A"/>
    <w:rsid w:val="00114465"/>
    <w:rsid w:val="0011691A"/>
    <w:rsid w:val="00117C9D"/>
    <w:rsid w:val="0012086F"/>
    <w:rsid w:val="001209FE"/>
    <w:rsid w:val="00121BF9"/>
    <w:rsid w:val="00122647"/>
    <w:rsid w:val="0012610D"/>
    <w:rsid w:val="00127724"/>
    <w:rsid w:val="00130721"/>
    <w:rsid w:val="001334E2"/>
    <w:rsid w:val="001349F1"/>
    <w:rsid w:val="001369D7"/>
    <w:rsid w:val="00142A4B"/>
    <w:rsid w:val="00144AF5"/>
    <w:rsid w:val="00145075"/>
    <w:rsid w:val="0014693E"/>
    <w:rsid w:val="001474BE"/>
    <w:rsid w:val="0014766B"/>
    <w:rsid w:val="00147811"/>
    <w:rsid w:val="00147D67"/>
    <w:rsid w:val="001510B2"/>
    <w:rsid w:val="0015498B"/>
    <w:rsid w:val="0015522D"/>
    <w:rsid w:val="00156499"/>
    <w:rsid w:val="00160661"/>
    <w:rsid w:val="00161AA5"/>
    <w:rsid w:val="0016451C"/>
    <w:rsid w:val="00166948"/>
    <w:rsid w:val="00167759"/>
    <w:rsid w:val="001679F1"/>
    <w:rsid w:val="00170D92"/>
    <w:rsid w:val="001741A0"/>
    <w:rsid w:val="00175FA0"/>
    <w:rsid w:val="001778A4"/>
    <w:rsid w:val="00177B63"/>
    <w:rsid w:val="00177D74"/>
    <w:rsid w:val="001802DB"/>
    <w:rsid w:val="0018542A"/>
    <w:rsid w:val="001854F6"/>
    <w:rsid w:val="0019056C"/>
    <w:rsid w:val="00194CD0"/>
    <w:rsid w:val="0019621D"/>
    <w:rsid w:val="001968AA"/>
    <w:rsid w:val="001A293E"/>
    <w:rsid w:val="001A7F96"/>
    <w:rsid w:val="001B08D6"/>
    <w:rsid w:val="001B3EFF"/>
    <w:rsid w:val="001B49C9"/>
    <w:rsid w:val="001B5B14"/>
    <w:rsid w:val="001C23F4"/>
    <w:rsid w:val="001C4F79"/>
    <w:rsid w:val="001C66DC"/>
    <w:rsid w:val="001C7A7C"/>
    <w:rsid w:val="001C7D11"/>
    <w:rsid w:val="001D2D36"/>
    <w:rsid w:val="001D2E8B"/>
    <w:rsid w:val="001D4EE0"/>
    <w:rsid w:val="001D7943"/>
    <w:rsid w:val="001D7EA2"/>
    <w:rsid w:val="001E0967"/>
    <w:rsid w:val="001E194F"/>
    <w:rsid w:val="001F0DF5"/>
    <w:rsid w:val="001F168B"/>
    <w:rsid w:val="001F4418"/>
    <w:rsid w:val="001F55C4"/>
    <w:rsid w:val="001F74DC"/>
    <w:rsid w:val="001F7831"/>
    <w:rsid w:val="001F7F25"/>
    <w:rsid w:val="0020173D"/>
    <w:rsid w:val="0020314D"/>
    <w:rsid w:val="00203D34"/>
    <w:rsid w:val="00204045"/>
    <w:rsid w:val="00204EB2"/>
    <w:rsid w:val="0020712B"/>
    <w:rsid w:val="00211173"/>
    <w:rsid w:val="00211EC5"/>
    <w:rsid w:val="0021316B"/>
    <w:rsid w:val="00221942"/>
    <w:rsid w:val="00222DFA"/>
    <w:rsid w:val="00223A74"/>
    <w:rsid w:val="002243C1"/>
    <w:rsid w:val="0022606D"/>
    <w:rsid w:val="00230850"/>
    <w:rsid w:val="00231728"/>
    <w:rsid w:val="00231891"/>
    <w:rsid w:val="00233707"/>
    <w:rsid w:val="00233CDA"/>
    <w:rsid w:val="00240630"/>
    <w:rsid w:val="00242D2F"/>
    <w:rsid w:val="002449CB"/>
    <w:rsid w:val="00244A05"/>
    <w:rsid w:val="002453F9"/>
    <w:rsid w:val="0024717D"/>
    <w:rsid w:val="00250404"/>
    <w:rsid w:val="00251D9C"/>
    <w:rsid w:val="0025464B"/>
    <w:rsid w:val="002563EA"/>
    <w:rsid w:val="002566BD"/>
    <w:rsid w:val="00256B74"/>
    <w:rsid w:val="002610D8"/>
    <w:rsid w:val="00261E10"/>
    <w:rsid w:val="00263553"/>
    <w:rsid w:val="002663AD"/>
    <w:rsid w:val="00273126"/>
    <w:rsid w:val="002747EC"/>
    <w:rsid w:val="0028175B"/>
    <w:rsid w:val="0028189B"/>
    <w:rsid w:val="00283800"/>
    <w:rsid w:val="00283DE7"/>
    <w:rsid w:val="00284753"/>
    <w:rsid w:val="002855BF"/>
    <w:rsid w:val="002859B6"/>
    <w:rsid w:val="00285BA4"/>
    <w:rsid w:val="00290232"/>
    <w:rsid w:val="00290A7C"/>
    <w:rsid w:val="002936C9"/>
    <w:rsid w:val="00293A9F"/>
    <w:rsid w:val="002961C0"/>
    <w:rsid w:val="002A02EB"/>
    <w:rsid w:val="002A1DB2"/>
    <w:rsid w:val="002A3770"/>
    <w:rsid w:val="002A4156"/>
    <w:rsid w:val="002A4567"/>
    <w:rsid w:val="002A4C8A"/>
    <w:rsid w:val="002A4E64"/>
    <w:rsid w:val="002A6A62"/>
    <w:rsid w:val="002B2988"/>
    <w:rsid w:val="002B325C"/>
    <w:rsid w:val="002B68CF"/>
    <w:rsid w:val="002C2151"/>
    <w:rsid w:val="002C3512"/>
    <w:rsid w:val="002C51A0"/>
    <w:rsid w:val="002C70FD"/>
    <w:rsid w:val="002C7CD3"/>
    <w:rsid w:val="002D06FF"/>
    <w:rsid w:val="002D08BE"/>
    <w:rsid w:val="002D106F"/>
    <w:rsid w:val="002D2241"/>
    <w:rsid w:val="002D61C1"/>
    <w:rsid w:val="002D7126"/>
    <w:rsid w:val="002E1495"/>
    <w:rsid w:val="002E38BA"/>
    <w:rsid w:val="002E3BC9"/>
    <w:rsid w:val="002E4D02"/>
    <w:rsid w:val="002E69B1"/>
    <w:rsid w:val="002F0B23"/>
    <w:rsid w:val="002F0D22"/>
    <w:rsid w:val="002F37E3"/>
    <w:rsid w:val="002F41CD"/>
    <w:rsid w:val="002F56A0"/>
    <w:rsid w:val="002F6000"/>
    <w:rsid w:val="002F7FC5"/>
    <w:rsid w:val="00306B91"/>
    <w:rsid w:val="0031034E"/>
    <w:rsid w:val="00311A34"/>
    <w:rsid w:val="00311B17"/>
    <w:rsid w:val="00311D8E"/>
    <w:rsid w:val="00312FB8"/>
    <w:rsid w:val="0031599C"/>
    <w:rsid w:val="003172DC"/>
    <w:rsid w:val="003173C3"/>
    <w:rsid w:val="00320494"/>
    <w:rsid w:val="00324084"/>
    <w:rsid w:val="00325AE3"/>
    <w:rsid w:val="00325D0D"/>
    <w:rsid w:val="00326069"/>
    <w:rsid w:val="0032662E"/>
    <w:rsid w:val="00335AC4"/>
    <w:rsid w:val="0034057C"/>
    <w:rsid w:val="003463FA"/>
    <w:rsid w:val="00354165"/>
    <w:rsid w:val="0035462D"/>
    <w:rsid w:val="00355B19"/>
    <w:rsid w:val="00357A50"/>
    <w:rsid w:val="0036099D"/>
    <w:rsid w:val="00360B2C"/>
    <w:rsid w:val="0036459E"/>
    <w:rsid w:val="00364B41"/>
    <w:rsid w:val="00371DB4"/>
    <w:rsid w:val="003742A3"/>
    <w:rsid w:val="00374620"/>
    <w:rsid w:val="00376C83"/>
    <w:rsid w:val="00377C77"/>
    <w:rsid w:val="00383096"/>
    <w:rsid w:val="0038358D"/>
    <w:rsid w:val="00385B6E"/>
    <w:rsid w:val="0039012E"/>
    <w:rsid w:val="0039346C"/>
    <w:rsid w:val="00394DE7"/>
    <w:rsid w:val="0039714D"/>
    <w:rsid w:val="0039777B"/>
    <w:rsid w:val="003A05BC"/>
    <w:rsid w:val="003A41EF"/>
    <w:rsid w:val="003A4D04"/>
    <w:rsid w:val="003A4F49"/>
    <w:rsid w:val="003B15B9"/>
    <w:rsid w:val="003B1C32"/>
    <w:rsid w:val="003B23DF"/>
    <w:rsid w:val="003B2AB0"/>
    <w:rsid w:val="003B36DF"/>
    <w:rsid w:val="003B40AD"/>
    <w:rsid w:val="003B4C84"/>
    <w:rsid w:val="003B5C28"/>
    <w:rsid w:val="003C4E37"/>
    <w:rsid w:val="003C594D"/>
    <w:rsid w:val="003C7333"/>
    <w:rsid w:val="003C7BC8"/>
    <w:rsid w:val="003D0FD0"/>
    <w:rsid w:val="003D699A"/>
    <w:rsid w:val="003D739D"/>
    <w:rsid w:val="003E16BE"/>
    <w:rsid w:val="003E2EF6"/>
    <w:rsid w:val="003E4B06"/>
    <w:rsid w:val="003E59F9"/>
    <w:rsid w:val="003E7E7B"/>
    <w:rsid w:val="003F049E"/>
    <w:rsid w:val="003F0618"/>
    <w:rsid w:val="003F0942"/>
    <w:rsid w:val="003F1B9A"/>
    <w:rsid w:val="003F1E0E"/>
    <w:rsid w:val="003F4E28"/>
    <w:rsid w:val="003F76B6"/>
    <w:rsid w:val="004006E8"/>
    <w:rsid w:val="00401855"/>
    <w:rsid w:val="0040231A"/>
    <w:rsid w:val="0040551D"/>
    <w:rsid w:val="00406556"/>
    <w:rsid w:val="0040659D"/>
    <w:rsid w:val="00410968"/>
    <w:rsid w:val="004130B6"/>
    <w:rsid w:val="0041539A"/>
    <w:rsid w:val="004162A1"/>
    <w:rsid w:val="00416E97"/>
    <w:rsid w:val="00417B0C"/>
    <w:rsid w:val="0042087D"/>
    <w:rsid w:val="0042174C"/>
    <w:rsid w:val="00421A20"/>
    <w:rsid w:val="0042289B"/>
    <w:rsid w:val="0043164C"/>
    <w:rsid w:val="0043341A"/>
    <w:rsid w:val="00433CD2"/>
    <w:rsid w:val="00435D9A"/>
    <w:rsid w:val="0044168F"/>
    <w:rsid w:val="0044272F"/>
    <w:rsid w:val="0044600C"/>
    <w:rsid w:val="00446C3A"/>
    <w:rsid w:val="00450FB9"/>
    <w:rsid w:val="00451753"/>
    <w:rsid w:val="0045436B"/>
    <w:rsid w:val="004555D5"/>
    <w:rsid w:val="004561B4"/>
    <w:rsid w:val="00461474"/>
    <w:rsid w:val="00461A07"/>
    <w:rsid w:val="00464E6E"/>
    <w:rsid w:val="00465587"/>
    <w:rsid w:val="004708B9"/>
    <w:rsid w:val="00470AC3"/>
    <w:rsid w:val="00470E95"/>
    <w:rsid w:val="004718B5"/>
    <w:rsid w:val="00473395"/>
    <w:rsid w:val="004740D6"/>
    <w:rsid w:val="00477455"/>
    <w:rsid w:val="00482D8F"/>
    <w:rsid w:val="0048406C"/>
    <w:rsid w:val="00487C29"/>
    <w:rsid w:val="00487DCA"/>
    <w:rsid w:val="00490C20"/>
    <w:rsid w:val="00492AB8"/>
    <w:rsid w:val="00493D24"/>
    <w:rsid w:val="004965A0"/>
    <w:rsid w:val="0049675D"/>
    <w:rsid w:val="004A0F13"/>
    <w:rsid w:val="004A1F7B"/>
    <w:rsid w:val="004A40AD"/>
    <w:rsid w:val="004B1E46"/>
    <w:rsid w:val="004B3D6B"/>
    <w:rsid w:val="004B453C"/>
    <w:rsid w:val="004B4A9B"/>
    <w:rsid w:val="004B595B"/>
    <w:rsid w:val="004C3BDE"/>
    <w:rsid w:val="004C44D2"/>
    <w:rsid w:val="004C4A69"/>
    <w:rsid w:val="004C5B5A"/>
    <w:rsid w:val="004C7B95"/>
    <w:rsid w:val="004D3578"/>
    <w:rsid w:val="004D380D"/>
    <w:rsid w:val="004D43AF"/>
    <w:rsid w:val="004D59DF"/>
    <w:rsid w:val="004E19B9"/>
    <w:rsid w:val="004E213A"/>
    <w:rsid w:val="004E242F"/>
    <w:rsid w:val="004E53D0"/>
    <w:rsid w:val="004E5667"/>
    <w:rsid w:val="004E5DE7"/>
    <w:rsid w:val="004E7553"/>
    <w:rsid w:val="004F0F99"/>
    <w:rsid w:val="004F22CF"/>
    <w:rsid w:val="004F3490"/>
    <w:rsid w:val="004F4433"/>
    <w:rsid w:val="004F4540"/>
    <w:rsid w:val="004F60BA"/>
    <w:rsid w:val="004F73A7"/>
    <w:rsid w:val="004F791A"/>
    <w:rsid w:val="005002A1"/>
    <w:rsid w:val="00500E05"/>
    <w:rsid w:val="00503171"/>
    <w:rsid w:val="00506C28"/>
    <w:rsid w:val="00511D35"/>
    <w:rsid w:val="00512019"/>
    <w:rsid w:val="00512F6B"/>
    <w:rsid w:val="00514A47"/>
    <w:rsid w:val="00516680"/>
    <w:rsid w:val="00521F23"/>
    <w:rsid w:val="00522FC4"/>
    <w:rsid w:val="00531B35"/>
    <w:rsid w:val="0053212C"/>
    <w:rsid w:val="005329B5"/>
    <w:rsid w:val="0053429E"/>
    <w:rsid w:val="00534DA0"/>
    <w:rsid w:val="00535544"/>
    <w:rsid w:val="00535D1B"/>
    <w:rsid w:val="0053680D"/>
    <w:rsid w:val="00537809"/>
    <w:rsid w:val="00540797"/>
    <w:rsid w:val="00542B8E"/>
    <w:rsid w:val="005432D9"/>
    <w:rsid w:val="00543E6C"/>
    <w:rsid w:val="00543E94"/>
    <w:rsid w:val="0054562C"/>
    <w:rsid w:val="00550037"/>
    <w:rsid w:val="00550DF5"/>
    <w:rsid w:val="0055226E"/>
    <w:rsid w:val="00560066"/>
    <w:rsid w:val="00565087"/>
    <w:rsid w:val="0056573F"/>
    <w:rsid w:val="00566745"/>
    <w:rsid w:val="00571279"/>
    <w:rsid w:val="00575FC5"/>
    <w:rsid w:val="00581387"/>
    <w:rsid w:val="0058232C"/>
    <w:rsid w:val="00583E9A"/>
    <w:rsid w:val="00586AA7"/>
    <w:rsid w:val="00587AD0"/>
    <w:rsid w:val="00587EF1"/>
    <w:rsid w:val="00587F62"/>
    <w:rsid w:val="00595E26"/>
    <w:rsid w:val="005A13AB"/>
    <w:rsid w:val="005A1A58"/>
    <w:rsid w:val="005A3013"/>
    <w:rsid w:val="005A325E"/>
    <w:rsid w:val="005A360B"/>
    <w:rsid w:val="005A49C6"/>
    <w:rsid w:val="005A4BE5"/>
    <w:rsid w:val="005A70FA"/>
    <w:rsid w:val="005A76E9"/>
    <w:rsid w:val="005B2DBE"/>
    <w:rsid w:val="005B7F2F"/>
    <w:rsid w:val="005C14F3"/>
    <w:rsid w:val="005C3A59"/>
    <w:rsid w:val="005C4E61"/>
    <w:rsid w:val="005C73A1"/>
    <w:rsid w:val="005C766E"/>
    <w:rsid w:val="005C7CD5"/>
    <w:rsid w:val="005C7DFD"/>
    <w:rsid w:val="005D404C"/>
    <w:rsid w:val="005E0294"/>
    <w:rsid w:val="005E135A"/>
    <w:rsid w:val="005E1A2F"/>
    <w:rsid w:val="005E3AD4"/>
    <w:rsid w:val="005E479E"/>
    <w:rsid w:val="005F010A"/>
    <w:rsid w:val="005F0F63"/>
    <w:rsid w:val="005F17B0"/>
    <w:rsid w:val="005F2F00"/>
    <w:rsid w:val="005F64BB"/>
    <w:rsid w:val="006011CF"/>
    <w:rsid w:val="006019D9"/>
    <w:rsid w:val="0060347C"/>
    <w:rsid w:val="00603819"/>
    <w:rsid w:val="00606188"/>
    <w:rsid w:val="00607927"/>
    <w:rsid w:val="00611566"/>
    <w:rsid w:val="00612733"/>
    <w:rsid w:val="00612986"/>
    <w:rsid w:val="00615FF6"/>
    <w:rsid w:val="006203A8"/>
    <w:rsid w:val="00620EF2"/>
    <w:rsid w:val="006228B7"/>
    <w:rsid w:val="006310D1"/>
    <w:rsid w:val="00632682"/>
    <w:rsid w:val="0063388B"/>
    <w:rsid w:val="00634865"/>
    <w:rsid w:val="00640FAB"/>
    <w:rsid w:val="00644F02"/>
    <w:rsid w:val="00646691"/>
    <w:rsid w:val="00646D99"/>
    <w:rsid w:val="00647603"/>
    <w:rsid w:val="00647C20"/>
    <w:rsid w:val="00650123"/>
    <w:rsid w:val="006501A1"/>
    <w:rsid w:val="00651947"/>
    <w:rsid w:val="00651FBD"/>
    <w:rsid w:val="00656910"/>
    <w:rsid w:val="00656A44"/>
    <w:rsid w:val="006574C0"/>
    <w:rsid w:val="00660EE7"/>
    <w:rsid w:val="006621D0"/>
    <w:rsid w:val="00665306"/>
    <w:rsid w:val="0066654C"/>
    <w:rsid w:val="00667FD6"/>
    <w:rsid w:val="00673E10"/>
    <w:rsid w:val="00673E58"/>
    <w:rsid w:val="006760F8"/>
    <w:rsid w:val="00677547"/>
    <w:rsid w:val="00684890"/>
    <w:rsid w:val="00687981"/>
    <w:rsid w:val="00690554"/>
    <w:rsid w:val="00690700"/>
    <w:rsid w:val="0069084D"/>
    <w:rsid w:val="00691726"/>
    <w:rsid w:val="006928BB"/>
    <w:rsid w:val="00694899"/>
    <w:rsid w:val="00696821"/>
    <w:rsid w:val="006A08A6"/>
    <w:rsid w:val="006A18F4"/>
    <w:rsid w:val="006A1FC3"/>
    <w:rsid w:val="006A5A3D"/>
    <w:rsid w:val="006A5CFB"/>
    <w:rsid w:val="006B1341"/>
    <w:rsid w:val="006B2410"/>
    <w:rsid w:val="006C1DBC"/>
    <w:rsid w:val="006C2C0C"/>
    <w:rsid w:val="006C5D43"/>
    <w:rsid w:val="006C66D8"/>
    <w:rsid w:val="006D1E24"/>
    <w:rsid w:val="006D35DE"/>
    <w:rsid w:val="006D41B3"/>
    <w:rsid w:val="006D5BB5"/>
    <w:rsid w:val="006D6BEB"/>
    <w:rsid w:val="006D6DCB"/>
    <w:rsid w:val="006D7F58"/>
    <w:rsid w:val="006E1057"/>
    <w:rsid w:val="006E1417"/>
    <w:rsid w:val="006E14DD"/>
    <w:rsid w:val="006E39CA"/>
    <w:rsid w:val="006E4D53"/>
    <w:rsid w:val="006E59A2"/>
    <w:rsid w:val="006F06FB"/>
    <w:rsid w:val="006F1584"/>
    <w:rsid w:val="006F51D1"/>
    <w:rsid w:val="006F6A2C"/>
    <w:rsid w:val="006F7943"/>
    <w:rsid w:val="00703146"/>
    <w:rsid w:val="00703C89"/>
    <w:rsid w:val="00703D92"/>
    <w:rsid w:val="007056E1"/>
    <w:rsid w:val="00705DA2"/>
    <w:rsid w:val="007069DC"/>
    <w:rsid w:val="00707DAE"/>
    <w:rsid w:val="00710201"/>
    <w:rsid w:val="00710347"/>
    <w:rsid w:val="00710C11"/>
    <w:rsid w:val="007142B8"/>
    <w:rsid w:val="0071498F"/>
    <w:rsid w:val="0072073A"/>
    <w:rsid w:val="0072213B"/>
    <w:rsid w:val="00722956"/>
    <w:rsid w:val="007233B0"/>
    <w:rsid w:val="00723B23"/>
    <w:rsid w:val="00723C32"/>
    <w:rsid w:val="00724357"/>
    <w:rsid w:val="00726F9B"/>
    <w:rsid w:val="00730FEB"/>
    <w:rsid w:val="00731373"/>
    <w:rsid w:val="007342B5"/>
    <w:rsid w:val="00734A5B"/>
    <w:rsid w:val="00736B3D"/>
    <w:rsid w:val="00743621"/>
    <w:rsid w:val="00744E76"/>
    <w:rsid w:val="00746FB8"/>
    <w:rsid w:val="00746FF7"/>
    <w:rsid w:val="007502F7"/>
    <w:rsid w:val="007525D2"/>
    <w:rsid w:val="00752A31"/>
    <w:rsid w:val="00754856"/>
    <w:rsid w:val="00755C17"/>
    <w:rsid w:val="00757621"/>
    <w:rsid w:val="00757D40"/>
    <w:rsid w:val="00763682"/>
    <w:rsid w:val="00763E0C"/>
    <w:rsid w:val="00765989"/>
    <w:rsid w:val="00765E9E"/>
    <w:rsid w:val="007660AB"/>
    <w:rsid w:val="007662B5"/>
    <w:rsid w:val="00767655"/>
    <w:rsid w:val="00775582"/>
    <w:rsid w:val="00780D12"/>
    <w:rsid w:val="00781F0F"/>
    <w:rsid w:val="00782196"/>
    <w:rsid w:val="00784495"/>
    <w:rsid w:val="0078727C"/>
    <w:rsid w:val="0078729C"/>
    <w:rsid w:val="0078755A"/>
    <w:rsid w:val="0079049D"/>
    <w:rsid w:val="007939A4"/>
    <w:rsid w:val="00793DC5"/>
    <w:rsid w:val="00794CD9"/>
    <w:rsid w:val="00796823"/>
    <w:rsid w:val="007A1996"/>
    <w:rsid w:val="007A24D6"/>
    <w:rsid w:val="007A2C7D"/>
    <w:rsid w:val="007A2DC3"/>
    <w:rsid w:val="007A2E55"/>
    <w:rsid w:val="007B18D8"/>
    <w:rsid w:val="007B2795"/>
    <w:rsid w:val="007B5282"/>
    <w:rsid w:val="007B539E"/>
    <w:rsid w:val="007B60AC"/>
    <w:rsid w:val="007C095F"/>
    <w:rsid w:val="007C2DD0"/>
    <w:rsid w:val="007C333A"/>
    <w:rsid w:val="007C4140"/>
    <w:rsid w:val="007C48F6"/>
    <w:rsid w:val="007C662F"/>
    <w:rsid w:val="007C6FA9"/>
    <w:rsid w:val="007D029E"/>
    <w:rsid w:val="007D1BEA"/>
    <w:rsid w:val="007D4C83"/>
    <w:rsid w:val="007D567D"/>
    <w:rsid w:val="007E342D"/>
    <w:rsid w:val="007E7896"/>
    <w:rsid w:val="007F1BA8"/>
    <w:rsid w:val="007F2E08"/>
    <w:rsid w:val="008014F7"/>
    <w:rsid w:val="008024FA"/>
    <w:rsid w:val="008028A4"/>
    <w:rsid w:val="00805003"/>
    <w:rsid w:val="00805B45"/>
    <w:rsid w:val="00813245"/>
    <w:rsid w:val="00814B1D"/>
    <w:rsid w:val="008154D3"/>
    <w:rsid w:val="0082032F"/>
    <w:rsid w:val="008205F0"/>
    <w:rsid w:val="00820A71"/>
    <w:rsid w:val="00820CA0"/>
    <w:rsid w:val="0082283C"/>
    <w:rsid w:val="008230D2"/>
    <w:rsid w:val="00823524"/>
    <w:rsid w:val="0082362C"/>
    <w:rsid w:val="00823D7F"/>
    <w:rsid w:val="008251B1"/>
    <w:rsid w:val="00826B1B"/>
    <w:rsid w:val="00835557"/>
    <w:rsid w:val="0083627C"/>
    <w:rsid w:val="0083709D"/>
    <w:rsid w:val="00840DE0"/>
    <w:rsid w:val="00841896"/>
    <w:rsid w:val="00844EC6"/>
    <w:rsid w:val="00846D03"/>
    <w:rsid w:val="00847CD0"/>
    <w:rsid w:val="008511F9"/>
    <w:rsid w:val="0085136B"/>
    <w:rsid w:val="008607A8"/>
    <w:rsid w:val="0086354A"/>
    <w:rsid w:val="00864403"/>
    <w:rsid w:val="0086506D"/>
    <w:rsid w:val="00865643"/>
    <w:rsid w:val="0086687A"/>
    <w:rsid w:val="00872F33"/>
    <w:rsid w:val="00874AE4"/>
    <w:rsid w:val="00874CB7"/>
    <w:rsid w:val="00874DB3"/>
    <w:rsid w:val="008768CA"/>
    <w:rsid w:val="008774AC"/>
    <w:rsid w:val="00877EF9"/>
    <w:rsid w:val="00880463"/>
    <w:rsid w:val="00880559"/>
    <w:rsid w:val="00881A65"/>
    <w:rsid w:val="00882A70"/>
    <w:rsid w:val="00883D18"/>
    <w:rsid w:val="00883DEF"/>
    <w:rsid w:val="00885141"/>
    <w:rsid w:val="00885BC4"/>
    <w:rsid w:val="0088672F"/>
    <w:rsid w:val="00887B05"/>
    <w:rsid w:val="008927AB"/>
    <w:rsid w:val="0089462D"/>
    <w:rsid w:val="008965A8"/>
    <w:rsid w:val="008A06D1"/>
    <w:rsid w:val="008A0A83"/>
    <w:rsid w:val="008A409A"/>
    <w:rsid w:val="008A5BBB"/>
    <w:rsid w:val="008A5C8D"/>
    <w:rsid w:val="008A6A37"/>
    <w:rsid w:val="008B0A00"/>
    <w:rsid w:val="008B19E3"/>
    <w:rsid w:val="008B31D1"/>
    <w:rsid w:val="008B5306"/>
    <w:rsid w:val="008B54E8"/>
    <w:rsid w:val="008C15AB"/>
    <w:rsid w:val="008C2691"/>
    <w:rsid w:val="008C2E2A"/>
    <w:rsid w:val="008C3057"/>
    <w:rsid w:val="008C538F"/>
    <w:rsid w:val="008C54D6"/>
    <w:rsid w:val="008D2E20"/>
    <w:rsid w:val="008D2E26"/>
    <w:rsid w:val="008D2E4D"/>
    <w:rsid w:val="008D2F5A"/>
    <w:rsid w:val="008D7119"/>
    <w:rsid w:val="008E0021"/>
    <w:rsid w:val="008E021B"/>
    <w:rsid w:val="008E1A96"/>
    <w:rsid w:val="008E2703"/>
    <w:rsid w:val="008F02F3"/>
    <w:rsid w:val="008F1FBD"/>
    <w:rsid w:val="008F2920"/>
    <w:rsid w:val="008F396F"/>
    <w:rsid w:val="008F3DCD"/>
    <w:rsid w:val="008F7431"/>
    <w:rsid w:val="00901182"/>
    <w:rsid w:val="0090271F"/>
    <w:rsid w:val="00902DB9"/>
    <w:rsid w:val="009038AC"/>
    <w:rsid w:val="0090466A"/>
    <w:rsid w:val="009047A2"/>
    <w:rsid w:val="009055FD"/>
    <w:rsid w:val="00905E5A"/>
    <w:rsid w:val="0090678C"/>
    <w:rsid w:val="00907161"/>
    <w:rsid w:val="00907487"/>
    <w:rsid w:val="00907738"/>
    <w:rsid w:val="0091097C"/>
    <w:rsid w:val="00912744"/>
    <w:rsid w:val="0091291C"/>
    <w:rsid w:val="0091313B"/>
    <w:rsid w:val="0091585F"/>
    <w:rsid w:val="00916232"/>
    <w:rsid w:val="009200DF"/>
    <w:rsid w:val="00922647"/>
    <w:rsid w:val="00923655"/>
    <w:rsid w:val="009248C6"/>
    <w:rsid w:val="00926844"/>
    <w:rsid w:val="00930526"/>
    <w:rsid w:val="00931729"/>
    <w:rsid w:val="009339CB"/>
    <w:rsid w:val="00936071"/>
    <w:rsid w:val="0093624C"/>
    <w:rsid w:val="009376CD"/>
    <w:rsid w:val="00940212"/>
    <w:rsid w:val="00940AC4"/>
    <w:rsid w:val="00941740"/>
    <w:rsid w:val="00942EC2"/>
    <w:rsid w:val="00953107"/>
    <w:rsid w:val="009567F9"/>
    <w:rsid w:val="00960244"/>
    <w:rsid w:val="00960264"/>
    <w:rsid w:val="00961B32"/>
    <w:rsid w:val="00962509"/>
    <w:rsid w:val="00964061"/>
    <w:rsid w:val="00970DB3"/>
    <w:rsid w:val="009716C9"/>
    <w:rsid w:val="0097193F"/>
    <w:rsid w:val="00974BB0"/>
    <w:rsid w:val="00975BCD"/>
    <w:rsid w:val="00975F07"/>
    <w:rsid w:val="0098010D"/>
    <w:rsid w:val="009818A2"/>
    <w:rsid w:val="009830A3"/>
    <w:rsid w:val="00986CD2"/>
    <w:rsid w:val="009928A9"/>
    <w:rsid w:val="009936BC"/>
    <w:rsid w:val="009941B5"/>
    <w:rsid w:val="009A0AF3"/>
    <w:rsid w:val="009A2464"/>
    <w:rsid w:val="009A4078"/>
    <w:rsid w:val="009A592F"/>
    <w:rsid w:val="009A63C2"/>
    <w:rsid w:val="009B07CD"/>
    <w:rsid w:val="009B3764"/>
    <w:rsid w:val="009B63FD"/>
    <w:rsid w:val="009C0628"/>
    <w:rsid w:val="009C0ED2"/>
    <w:rsid w:val="009C19E9"/>
    <w:rsid w:val="009D055A"/>
    <w:rsid w:val="009D59CC"/>
    <w:rsid w:val="009D74A6"/>
    <w:rsid w:val="009E0B77"/>
    <w:rsid w:val="009E0E87"/>
    <w:rsid w:val="009E0EC9"/>
    <w:rsid w:val="009E2746"/>
    <w:rsid w:val="009F023E"/>
    <w:rsid w:val="009F1738"/>
    <w:rsid w:val="009F2435"/>
    <w:rsid w:val="009F5ABF"/>
    <w:rsid w:val="009F5BC0"/>
    <w:rsid w:val="009F7E8A"/>
    <w:rsid w:val="00A02C13"/>
    <w:rsid w:val="00A04493"/>
    <w:rsid w:val="00A05924"/>
    <w:rsid w:val="00A07766"/>
    <w:rsid w:val="00A07A2A"/>
    <w:rsid w:val="00A07CFF"/>
    <w:rsid w:val="00A10883"/>
    <w:rsid w:val="00A10F02"/>
    <w:rsid w:val="00A12158"/>
    <w:rsid w:val="00A132DF"/>
    <w:rsid w:val="00A14405"/>
    <w:rsid w:val="00A15620"/>
    <w:rsid w:val="00A165EA"/>
    <w:rsid w:val="00A17176"/>
    <w:rsid w:val="00A204CA"/>
    <w:rsid w:val="00A209D6"/>
    <w:rsid w:val="00A2106B"/>
    <w:rsid w:val="00A21327"/>
    <w:rsid w:val="00A22158"/>
    <w:rsid w:val="00A22738"/>
    <w:rsid w:val="00A2287C"/>
    <w:rsid w:val="00A24A80"/>
    <w:rsid w:val="00A26234"/>
    <w:rsid w:val="00A30179"/>
    <w:rsid w:val="00A311F7"/>
    <w:rsid w:val="00A318EF"/>
    <w:rsid w:val="00A352D2"/>
    <w:rsid w:val="00A36F5F"/>
    <w:rsid w:val="00A4016D"/>
    <w:rsid w:val="00A41813"/>
    <w:rsid w:val="00A41A0D"/>
    <w:rsid w:val="00A430EC"/>
    <w:rsid w:val="00A43160"/>
    <w:rsid w:val="00A43DD8"/>
    <w:rsid w:val="00A461F1"/>
    <w:rsid w:val="00A4748A"/>
    <w:rsid w:val="00A52A13"/>
    <w:rsid w:val="00A53724"/>
    <w:rsid w:val="00A54B2B"/>
    <w:rsid w:val="00A57A56"/>
    <w:rsid w:val="00A637D3"/>
    <w:rsid w:val="00A64AC6"/>
    <w:rsid w:val="00A660D9"/>
    <w:rsid w:val="00A703B6"/>
    <w:rsid w:val="00A71140"/>
    <w:rsid w:val="00A74324"/>
    <w:rsid w:val="00A75043"/>
    <w:rsid w:val="00A76663"/>
    <w:rsid w:val="00A76E17"/>
    <w:rsid w:val="00A77BB5"/>
    <w:rsid w:val="00A81A03"/>
    <w:rsid w:val="00A82346"/>
    <w:rsid w:val="00A86742"/>
    <w:rsid w:val="00A87C3A"/>
    <w:rsid w:val="00A91356"/>
    <w:rsid w:val="00A93B2B"/>
    <w:rsid w:val="00A9639A"/>
    <w:rsid w:val="00A9671C"/>
    <w:rsid w:val="00A975F4"/>
    <w:rsid w:val="00A9787E"/>
    <w:rsid w:val="00AA0627"/>
    <w:rsid w:val="00AA102E"/>
    <w:rsid w:val="00AA1553"/>
    <w:rsid w:val="00AA2C44"/>
    <w:rsid w:val="00AA4E58"/>
    <w:rsid w:val="00AA56A8"/>
    <w:rsid w:val="00AA61E9"/>
    <w:rsid w:val="00AA6D85"/>
    <w:rsid w:val="00AB2AC2"/>
    <w:rsid w:val="00AB347D"/>
    <w:rsid w:val="00AB6742"/>
    <w:rsid w:val="00AC1AEB"/>
    <w:rsid w:val="00AC39FD"/>
    <w:rsid w:val="00AC63BE"/>
    <w:rsid w:val="00AD0EF7"/>
    <w:rsid w:val="00AD278D"/>
    <w:rsid w:val="00AD3758"/>
    <w:rsid w:val="00AD568F"/>
    <w:rsid w:val="00AD7E7C"/>
    <w:rsid w:val="00AE3342"/>
    <w:rsid w:val="00AE70ED"/>
    <w:rsid w:val="00AE7481"/>
    <w:rsid w:val="00AF0738"/>
    <w:rsid w:val="00AF1E90"/>
    <w:rsid w:val="00AF6719"/>
    <w:rsid w:val="00B01B73"/>
    <w:rsid w:val="00B02FAA"/>
    <w:rsid w:val="00B04525"/>
    <w:rsid w:val="00B05380"/>
    <w:rsid w:val="00B05962"/>
    <w:rsid w:val="00B1009C"/>
    <w:rsid w:val="00B12AEE"/>
    <w:rsid w:val="00B12FD8"/>
    <w:rsid w:val="00B146D1"/>
    <w:rsid w:val="00B15449"/>
    <w:rsid w:val="00B156AA"/>
    <w:rsid w:val="00B15F27"/>
    <w:rsid w:val="00B16C2F"/>
    <w:rsid w:val="00B20ABA"/>
    <w:rsid w:val="00B22640"/>
    <w:rsid w:val="00B231AB"/>
    <w:rsid w:val="00B24E00"/>
    <w:rsid w:val="00B25E68"/>
    <w:rsid w:val="00B27303"/>
    <w:rsid w:val="00B34C98"/>
    <w:rsid w:val="00B35055"/>
    <w:rsid w:val="00B351C8"/>
    <w:rsid w:val="00B35FC0"/>
    <w:rsid w:val="00B40585"/>
    <w:rsid w:val="00B40704"/>
    <w:rsid w:val="00B40B10"/>
    <w:rsid w:val="00B441C6"/>
    <w:rsid w:val="00B447D6"/>
    <w:rsid w:val="00B4695A"/>
    <w:rsid w:val="00B46CC8"/>
    <w:rsid w:val="00B47541"/>
    <w:rsid w:val="00B47FD1"/>
    <w:rsid w:val="00B501BF"/>
    <w:rsid w:val="00B516BB"/>
    <w:rsid w:val="00B52430"/>
    <w:rsid w:val="00B54112"/>
    <w:rsid w:val="00B546D1"/>
    <w:rsid w:val="00B5526A"/>
    <w:rsid w:val="00B55933"/>
    <w:rsid w:val="00B57295"/>
    <w:rsid w:val="00B5751D"/>
    <w:rsid w:val="00B65D81"/>
    <w:rsid w:val="00B669E9"/>
    <w:rsid w:val="00B66EB8"/>
    <w:rsid w:val="00B70287"/>
    <w:rsid w:val="00B70B65"/>
    <w:rsid w:val="00B7538C"/>
    <w:rsid w:val="00B76160"/>
    <w:rsid w:val="00B80B8D"/>
    <w:rsid w:val="00B84750"/>
    <w:rsid w:val="00B84DB2"/>
    <w:rsid w:val="00B864A2"/>
    <w:rsid w:val="00B86B3B"/>
    <w:rsid w:val="00B878CA"/>
    <w:rsid w:val="00B928E1"/>
    <w:rsid w:val="00B961D9"/>
    <w:rsid w:val="00B974FC"/>
    <w:rsid w:val="00B9779F"/>
    <w:rsid w:val="00BA064A"/>
    <w:rsid w:val="00BB0973"/>
    <w:rsid w:val="00BB30F0"/>
    <w:rsid w:val="00BB6713"/>
    <w:rsid w:val="00BB71E3"/>
    <w:rsid w:val="00BC0DF4"/>
    <w:rsid w:val="00BC1A14"/>
    <w:rsid w:val="00BC2422"/>
    <w:rsid w:val="00BC3555"/>
    <w:rsid w:val="00BD091A"/>
    <w:rsid w:val="00BD18C1"/>
    <w:rsid w:val="00BD1E03"/>
    <w:rsid w:val="00BD310A"/>
    <w:rsid w:val="00BD33CE"/>
    <w:rsid w:val="00BD7FB8"/>
    <w:rsid w:val="00BE0209"/>
    <w:rsid w:val="00BE15CC"/>
    <w:rsid w:val="00BE16F2"/>
    <w:rsid w:val="00BE6F69"/>
    <w:rsid w:val="00BE7D2E"/>
    <w:rsid w:val="00BF252A"/>
    <w:rsid w:val="00BF6DB0"/>
    <w:rsid w:val="00C02D8F"/>
    <w:rsid w:val="00C04413"/>
    <w:rsid w:val="00C0512B"/>
    <w:rsid w:val="00C06FC2"/>
    <w:rsid w:val="00C076BF"/>
    <w:rsid w:val="00C11055"/>
    <w:rsid w:val="00C12B51"/>
    <w:rsid w:val="00C14EBB"/>
    <w:rsid w:val="00C16226"/>
    <w:rsid w:val="00C205EC"/>
    <w:rsid w:val="00C22707"/>
    <w:rsid w:val="00C241DF"/>
    <w:rsid w:val="00C24650"/>
    <w:rsid w:val="00C24F7E"/>
    <w:rsid w:val="00C25465"/>
    <w:rsid w:val="00C25885"/>
    <w:rsid w:val="00C25965"/>
    <w:rsid w:val="00C264F2"/>
    <w:rsid w:val="00C2655A"/>
    <w:rsid w:val="00C27D93"/>
    <w:rsid w:val="00C3013D"/>
    <w:rsid w:val="00C31806"/>
    <w:rsid w:val="00C32547"/>
    <w:rsid w:val="00C33079"/>
    <w:rsid w:val="00C4289E"/>
    <w:rsid w:val="00C43230"/>
    <w:rsid w:val="00C441B0"/>
    <w:rsid w:val="00C4476A"/>
    <w:rsid w:val="00C47423"/>
    <w:rsid w:val="00C4798B"/>
    <w:rsid w:val="00C51D9C"/>
    <w:rsid w:val="00C524BA"/>
    <w:rsid w:val="00C53FD0"/>
    <w:rsid w:val="00C55A12"/>
    <w:rsid w:val="00C564CA"/>
    <w:rsid w:val="00C57BD0"/>
    <w:rsid w:val="00C6553E"/>
    <w:rsid w:val="00C70DB6"/>
    <w:rsid w:val="00C71430"/>
    <w:rsid w:val="00C71504"/>
    <w:rsid w:val="00C728BB"/>
    <w:rsid w:val="00C75E6C"/>
    <w:rsid w:val="00C76E33"/>
    <w:rsid w:val="00C8014B"/>
    <w:rsid w:val="00C83A13"/>
    <w:rsid w:val="00C83AD3"/>
    <w:rsid w:val="00C855F1"/>
    <w:rsid w:val="00C86F10"/>
    <w:rsid w:val="00C9068C"/>
    <w:rsid w:val="00C92967"/>
    <w:rsid w:val="00C94C21"/>
    <w:rsid w:val="00C9690A"/>
    <w:rsid w:val="00C97900"/>
    <w:rsid w:val="00CA0A24"/>
    <w:rsid w:val="00CA0C17"/>
    <w:rsid w:val="00CA2037"/>
    <w:rsid w:val="00CA2738"/>
    <w:rsid w:val="00CA2CF1"/>
    <w:rsid w:val="00CA3D0C"/>
    <w:rsid w:val="00CA3EEC"/>
    <w:rsid w:val="00CA654B"/>
    <w:rsid w:val="00CB053D"/>
    <w:rsid w:val="00CB0C4B"/>
    <w:rsid w:val="00CB40D2"/>
    <w:rsid w:val="00CB72B8"/>
    <w:rsid w:val="00CB7D7B"/>
    <w:rsid w:val="00CC1105"/>
    <w:rsid w:val="00CC1CB6"/>
    <w:rsid w:val="00CC461E"/>
    <w:rsid w:val="00CD0BA8"/>
    <w:rsid w:val="00CD0DB9"/>
    <w:rsid w:val="00CD180A"/>
    <w:rsid w:val="00CD20C8"/>
    <w:rsid w:val="00CD27DC"/>
    <w:rsid w:val="00CD44F6"/>
    <w:rsid w:val="00CD4C7B"/>
    <w:rsid w:val="00CD531B"/>
    <w:rsid w:val="00CD58FE"/>
    <w:rsid w:val="00CE2328"/>
    <w:rsid w:val="00CE2399"/>
    <w:rsid w:val="00CE4DCD"/>
    <w:rsid w:val="00CE68E7"/>
    <w:rsid w:val="00CE68EB"/>
    <w:rsid w:val="00CE713A"/>
    <w:rsid w:val="00CE7931"/>
    <w:rsid w:val="00CF2AB8"/>
    <w:rsid w:val="00CF2E75"/>
    <w:rsid w:val="00CF34C6"/>
    <w:rsid w:val="00CF4587"/>
    <w:rsid w:val="00D069E3"/>
    <w:rsid w:val="00D10073"/>
    <w:rsid w:val="00D14AC6"/>
    <w:rsid w:val="00D162A9"/>
    <w:rsid w:val="00D16ACA"/>
    <w:rsid w:val="00D16F45"/>
    <w:rsid w:val="00D16F8F"/>
    <w:rsid w:val="00D20401"/>
    <w:rsid w:val="00D238ED"/>
    <w:rsid w:val="00D25E36"/>
    <w:rsid w:val="00D30AC0"/>
    <w:rsid w:val="00D30FB5"/>
    <w:rsid w:val="00D316EA"/>
    <w:rsid w:val="00D31A1D"/>
    <w:rsid w:val="00D33BE3"/>
    <w:rsid w:val="00D35017"/>
    <w:rsid w:val="00D3792D"/>
    <w:rsid w:val="00D40B6A"/>
    <w:rsid w:val="00D465E1"/>
    <w:rsid w:val="00D50873"/>
    <w:rsid w:val="00D50D8C"/>
    <w:rsid w:val="00D519FB"/>
    <w:rsid w:val="00D537F6"/>
    <w:rsid w:val="00D54820"/>
    <w:rsid w:val="00D55E47"/>
    <w:rsid w:val="00D57FFB"/>
    <w:rsid w:val="00D6051C"/>
    <w:rsid w:val="00D61209"/>
    <w:rsid w:val="00D62E19"/>
    <w:rsid w:val="00D636E5"/>
    <w:rsid w:val="00D64BB7"/>
    <w:rsid w:val="00D64C88"/>
    <w:rsid w:val="00D678CD"/>
    <w:rsid w:val="00D67CD1"/>
    <w:rsid w:val="00D7026F"/>
    <w:rsid w:val="00D715E0"/>
    <w:rsid w:val="00D738D6"/>
    <w:rsid w:val="00D7790D"/>
    <w:rsid w:val="00D80795"/>
    <w:rsid w:val="00D8295E"/>
    <w:rsid w:val="00D854BE"/>
    <w:rsid w:val="00D85AC8"/>
    <w:rsid w:val="00D87E00"/>
    <w:rsid w:val="00D9134D"/>
    <w:rsid w:val="00D9229D"/>
    <w:rsid w:val="00D93A6A"/>
    <w:rsid w:val="00D956A8"/>
    <w:rsid w:val="00D96D11"/>
    <w:rsid w:val="00DA46B5"/>
    <w:rsid w:val="00DA4805"/>
    <w:rsid w:val="00DA4F73"/>
    <w:rsid w:val="00DA7A03"/>
    <w:rsid w:val="00DA7A61"/>
    <w:rsid w:val="00DB0445"/>
    <w:rsid w:val="00DB0B1D"/>
    <w:rsid w:val="00DB0DB8"/>
    <w:rsid w:val="00DB1818"/>
    <w:rsid w:val="00DB4D09"/>
    <w:rsid w:val="00DB628A"/>
    <w:rsid w:val="00DB7F39"/>
    <w:rsid w:val="00DC017F"/>
    <w:rsid w:val="00DC0756"/>
    <w:rsid w:val="00DC2D79"/>
    <w:rsid w:val="00DC309B"/>
    <w:rsid w:val="00DC4DA2"/>
    <w:rsid w:val="00DC5261"/>
    <w:rsid w:val="00DC5317"/>
    <w:rsid w:val="00DC57A3"/>
    <w:rsid w:val="00DC7900"/>
    <w:rsid w:val="00DD1BB5"/>
    <w:rsid w:val="00DD443C"/>
    <w:rsid w:val="00DD63A5"/>
    <w:rsid w:val="00DE25D2"/>
    <w:rsid w:val="00DE66F8"/>
    <w:rsid w:val="00DF0D4B"/>
    <w:rsid w:val="00DF1CE6"/>
    <w:rsid w:val="00DF7C20"/>
    <w:rsid w:val="00E01A00"/>
    <w:rsid w:val="00E01C46"/>
    <w:rsid w:val="00E038FB"/>
    <w:rsid w:val="00E048C0"/>
    <w:rsid w:val="00E050C6"/>
    <w:rsid w:val="00E06122"/>
    <w:rsid w:val="00E07A2E"/>
    <w:rsid w:val="00E1089E"/>
    <w:rsid w:val="00E119C3"/>
    <w:rsid w:val="00E12678"/>
    <w:rsid w:val="00E14050"/>
    <w:rsid w:val="00E144AD"/>
    <w:rsid w:val="00E14DE1"/>
    <w:rsid w:val="00E16D6E"/>
    <w:rsid w:val="00E221A8"/>
    <w:rsid w:val="00E229D7"/>
    <w:rsid w:val="00E27C20"/>
    <w:rsid w:val="00E30CC5"/>
    <w:rsid w:val="00E35EA9"/>
    <w:rsid w:val="00E41244"/>
    <w:rsid w:val="00E420B9"/>
    <w:rsid w:val="00E42E02"/>
    <w:rsid w:val="00E4354F"/>
    <w:rsid w:val="00E447A4"/>
    <w:rsid w:val="00E450A6"/>
    <w:rsid w:val="00E45215"/>
    <w:rsid w:val="00E4605A"/>
    <w:rsid w:val="00E46C08"/>
    <w:rsid w:val="00E471CF"/>
    <w:rsid w:val="00E50BC5"/>
    <w:rsid w:val="00E516E1"/>
    <w:rsid w:val="00E51D0A"/>
    <w:rsid w:val="00E52217"/>
    <w:rsid w:val="00E53337"/>
    <w:rsid w:val="00E55253"/>
    <w:rsid w:val="00E6028D"/>
    <w:rsid w:val="00E60709"/>
    <w:rsid w:val="00E61337"/>
    <w:rsid w:val="00E62835"/>
    <w:rsid w:val="00E63A7A"/>
    <w:rsid w:val="00E6480E"/>
    <w:rsid w:val="00E676D5"/>
    <w:rsid w:val="00E71C8C"/>
    <w:rsid w:val="00E722F3"/>
    <w:rsid w:val="00E72575"/>
    <w:rsid w:val="00E7268C"/>
    <w:rsid w:val="00E75A00"/>
    <w:rsid w:val="00E76837"/>
    <w:rsid w:val="00E77645"/>
    <w:rsid w:val="00E7781E"/>
    <w:rsid w:val="00E778D0"/>
    <w:rsid w:val="00E80141"/>
    <w:rsid w:val="00E80666"/>
    <w:rsid w:val="00E80BA8"/>
    <w:rsid w:val="00E80F7B"/>
    <w:rsid w:val="00E8192B"/>
    <w:rsid w:val="00E83697"/>
    <w:rsid w:val="00E84F63"/>
    <w:rsid w:val="00E852D1"/>
    <w:rsid w:val="00E859B6"/>
    <w:rsid w:val="00E902CB"/>
    <w:rsid w:val="00E9450B"/>
    <w:rsid w:val="00E94A05"/>
    <w:rsid w:val="00E94B32"/>
    <w:rsid w:val="00E97045"/>
    <w:rsid w:val="00EA01CE"/>
    <w:rsid w:val="00EA66C9"/>
    <w:rsid w:val="00EA66D2"/>
    <w:rsid w:val="00EA688A"/>
    <w:rsid w:val="00EA74D2"/>
    <w:rsid w:val="00EB2911"/>
    <w:rsid w:val="00EB3B45"/>
    <w:rsid w:val="00EB52AA"/>
    <w:rsid w:val="00EB5D32"/>
    <w:rsid w:val="00EB6493"/>
    <w:rsid w:val="00EC096F"/>
    <w:rsid w:val="00EC23F3"/>
    <w:rsid w:val="00EC3974"/>
    <w:rsid w:val="00EC4A25"/>
    <w:rsid w:val="00EC7D18"/>
    <w:rsid w:val="00ED1CE8"/>
    <w:rsid w:val="00ED50EE"/>
    <w:rsid w:val="00EE38BD"/>
    <w:rsid w:val="00EF2075"/>
    <w:rsid w:val="00EF3707"/>
    <w:rsid w:val="00EF374D"/>
    <w:rsid w:val="00EF50B0"/>
    <w:rsid w:val="00EF612C"/>
    <w:rsid w:val="00EF68CE"/>
    <w:rsid w:val="00F0162B"/>
    <w:rsid w:val="00F025A2"/>
    <w:rsid w:val="00F036E9"/>
    <w:rsid w:val="00F061FD"/>
    <w:rsid w:val="00F068B8"/>
    <w:rsid w:val="00F06E55"/>
    <w:rsid w:val="00F07388"/>
    <w:rsid w:val="00F13884"/>
    <w:rsid w:val="00F2026E"/>
    <w:rsid w:val="00F2210A"/>
    <w:rsid w:val="00F256D1"/>
    <w:rsid w:val="00F26109"/>
    <w:rsid w:val="00F31372"/>
    <w:rsid w:val="00F332F8"/>
    <w:rsid w:val="00F35307"/>
    <w:rsid w:val="00F3618F"/>
    <w:rsid w:val="00F37743"/>
    <w:rsid w:val="00F40587"/>
    <w:rsid w:val="00F40C2F"/>
    <w:rsid w:val="00F42493"/>
    <w:rsid w:val="00F43B08"/>
    <w:rsid w:val="00F44376"/>
    <w:rsid w:val="00F469AA"/>
    <w:rsid w:val="00F47C33"/>
    <w:rsid w:val="00F5025F"/>
    <w:rsid w:val="00F50348"/>
    <w:rsid w:val="00F52062"/>
    <w:rsid w:val="00F52A68"/>
    <w:rsid w:val="00F53BD5"/>
    <w:rsid w:val="00F54A3D"/>
    <w:rsid w:val="00F54CB0"/>
    <w:rsid w:val="00F579CD"/>
    <w:rsid w:val="00F62FB8"/>
    <w:rsid w:val="00F6364B"/>
    <w:rsid w:val="00F653B8"/>
    <w:rsid w:val="00F678A3"/>
    <w:rsid w:val="00F71B89"/>
    <w:rsid w:val="00F731A3"/>
    <w:rsid w:val="00F7353C"/>
    <w:rsid w:val="00F74D55"/>
    <w:rsid w:val="00F75A26"/>
    <w:rsid w:val="00F76F8F"/>
    <w:rsid w:val="00F80E2A"/>
    <w:rsid w:val="00F83F19"/>
    <w:rsid w:val="00F8550D"/>
    <w:rsid w:val="00F87048"/>
    <w:rsid w:val="00F87257"/>
    <w:rsid w:val="00F9164F"/>
    <w:rsid w:val="00F935A9"/>
    <w:rsid w:val="00F941DF"/>
    <w:rsid w:val="00FA1266"/>
    <w:rsid w:val="00FA1CE5"/>
    <w:rsid w:val="00FA728D"/>
    <w:rsid w:val="00FB27C9"/>
    <w:rsid w:val="00FB29C5"/>
    <w:rsid w:val="00FB36FA"/>
    <w:rsid w:val="00FB4A9E"/>
    <w:rsid w:val="00FB5848"/>
    <w:rsid w:val="00FB5D0C"/>
    <w:rsid w:val="00FB613D"/>
    <w:rsid w:val="00FB6F51"/>
    <w:rsid w:val="00FB7D77"/>
    <w:rsid w:val="00FC1192"/>
    <w:rsid w:val="00FC1239"/>
    <w:rsid w:val="00FC5ED5"/>
    <w:rsid w:val="00FD2111"/>
    <w:rsid w:val="00FD633B"/>
    <w:rsid w:val="00FE106D"/>
    <w:rsid w:val="00FE251B"/>
    <w:rsid w:val="00FE3BD3"/>
    <w:rsid w:val="00FE68A2"/>
    <w:rsid w:val="00FF032E"/>
    <w:rsid w:val="00FF03AA"/>
    <w:rsid w:val="00FF343D"/>
    <w:rsid w:val="00FF3F12"/>
    <w:rsid w:val="00FF4CFB"/>
    <w:rsid w:val="07B59D24"/>
    <w:rsid w:val="0F9BA897"/>
    <w:rsid w:val="169B49F9"/>
    <w:rsid w:val="24BD0C45"/>
    <w:rsid w:val="3970C450"/>
    <w:rsid w:val="549BE898"/>
    <w:rsid w:val="55C458B8"/>
    <w:rsid w:val="7E2E3F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8DB14CA-E0A6-4440-90D6-3CCF00D46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B0A0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rsid w:val="00782196"/>
    <w:rPr>
      <w:sz w:val="16"/>
      <w:szCs w:val="16"/>
    </w:rPr>
  </w:style>
  <w:style w:type="character" w:styleId="Mention">
    <w:name w:val="Mention"/>
    <w:basedOn w:val="DefaultParagraphFont"/>
    <w:uiPriority w:val="99"/>
    <w:unhideWhenUsed/>
    <w:rsid w:val="00B34C98"/>
    <w:rPr>
      <w:color w:val="2B579A"/>
      <w:shd w:val="clear" w:color="auto" w:fill="E1DFDD"/>
    </w:rPr>
  </w:style>
  <w:style w:type="character" w:customStyle="1" w:styleId="normaltextrun">
    <w:name w:val="normaltextrun"/>
    <w:basedOn w:val="DefaultParagraphFont"/>
    <w:rsid w:val="00F44376"/>
  </w:style>
  <w:style w:type="character" w:customStyle="1" w:styleId="eop">
    <w:name w:val="eop"/>
    <w:basedOn w:val="DefaultParagraphFont"/>
    <w:rsid w:val="00F44376"/>
  </w:style>
  <w:style w:type="paragraph" w:styleId="Revision">
    <w:name w:val="Revision"/>
    <w:hidden/>
    <w:uiPriority w:val="99"/>
    <w:semiHidden/>
    <w:rsid w:val="005F64BB"/>
    <w:rPr>
      <w:lang w:eastAsia="en-US"/>
    </w:rPr>
  </w:style>
  <w:style w:type="character" w:styleId="FootnoteReference">
    <w:name w:val="footnote reference"/>
    <w:rsid w:val="00BF6DB0"/>
    <w:rPr>
      <w:b/>
      <w:position w:val="6"/>
      <w:sz w:val="16"/>
    </w:rPr>
  </w:style>
  <w:style w:type="character" w:customStyle="1" w:styleId="NOChar">
    <w:name w:val="NO Char"/>
    <w:link w:val="NO"/>
    <w:rsid w:val="00BF6DB0"/>
    <w:rPr>
      <w:lang w:eastAsia="en-US"/>
    </w:rPr>
  </w:style>
  <w:style w:type="character" w:customStyle="1" w:styleId="THChar">
    <w:name w:val="TH Char"/>
    <w:link w:val="TH"/>
    <w:rsid w:val="00BF6DB0"/>
    <w:rPr>
      <w:rFonts w:ascii="Arial" w:hAnsi="Arial"/>
      <w:b/>
      <w:lang w:eastAsia="en-US"/>
    </w:rPr>
  </w:style>
  <w:style w:type="character" w:customStyle="1" w:styleId="TALCar">
    <w:name w:val="TAL Car"/>
    <w:link w:val="TAL"/>
    <w:rsid w:val="00BF6DB0"/>
    <w:rPr>
      <w:rFonts w:ascii="Arial" w:hAnsi="Arial"/>
      <w:sz w:val="18"/>
      <w:lang w:eastAsia="en-US"/>
    </w:rPr>
  </w:style>
  <w:style w:type="character" w:customStyle="1" w:styleId="TAHCar">
    <w:name w:val="TAH Car"/>
    <w:link w:val="TAH"/>
    <w:rsid w:val="00BF6DB0"/>
    <w:rPr>
      <w:rFonts w:ascii="Arial" w:hAnsi="Arial"/>
      <w:b/>
      <w:sz w:val="18"/>
      <w:lang w:eastAsia="en-US"/>
    </w:rPr>
  </w:style>
  <w:style w:type="table" w:styleId="TableGrid">
    <w:name w:val="Table Grid"/>
    <w:basedOn w:val="TableNormal"/>
    <w:uiPriority w:val="39"/>
    <w:rsid w:val="002D10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D106F"/>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08565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078041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3466768">
      <w:bodyDiv w:val="1"/>
      <w:marLeft w:val="0"/>
      <w:marRight w:val="0"/>
      <w:marTop w:val="0"/>
      <w:marBottom w:val="0"/>
      <w:divBdr>
        <w:top w:val="none" w:sz="0" w:space="0" w:color="auto"/>
        <w:left w:val="none" w:sz="0" w:space="0" w:color="auto"/>
        <w:bottom w:val="none" w:sz="0" w:space="0" w:color="auto"/>
        <w:right w:val="none" w:sz="0" w:space="0" w:color="auto"/>
      </w:divBdr>
    </w:div>
    <w:div w:id="1569028287">
      <w:bodyDiv w:val="1"/>
      <w:marLeft w:val="0"/>
      <w:marRight w:val="0"/>
      <w:marTop w:val="0"/>
      <w:marBottom w:val="0"/>
      <w:divBdr>
        <w:top w:val="none" w:sz="0" w:space="0" w:color="auto"/>
        <w:left w:val="none" w:sz="0" w:space="0" w:color="auto"/>
        <w:bottom w:val="none" w:sz="0" w:space="0" w:color="auto"/>
        <w:right w:val="none" w:sz="0" w:space="0" w:color="auto"/>
      </w:divBdr>
    </w:div>
    <w:div w:id="1575240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RBI5PAMIO524-1616901215-16951</_dlc_DocId>
    <_dlc_DocIdUrl xmlns="71c5aaf6-e6ce-465b-b873-5148d2a4c105">
      <Url>https://nokia.sharepoint.com/sites/gxp/_layouts/15/DocIdRedir.aspx?ID=RBI5PAMIO524-1616901215-16951</Url>
      <Description>RBI5PAMIO524-1616901215-16951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FD02A8EF-DCE2-4988-9BE5-4F8AFF14BD45}">
  <ds:schemaRefs>
    <ds:schemaRef ds:uri="http://schemas.openxmlformats.org/officeDocument/2006/bibliography"/>
  </ds:schemaRefs>
</ds:datastoreItem>
</file>

<file path=customXml/itemProps6.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30</TotalTime>
  <Pages>8</Pages>
  <Words>2626</Words>
  <Characters>14974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17565</CharactersWithSpaces>
  <SharedDoc>false</SharedDoc>
  <HyperlinkBase/>
  <HLinks>
    <vt:vector size="6" baseType="variant">
      <vt:variant>
        <vt:i4>2424919</vt:i4>
      </vt:variant>
      <vt:variant>
        <vt:i4>0</vt:i4>
      </vt:variant>
      <vt:variant>
        <vt:i4>0</vt:i4>
      </vt:variant>
      <vt:variant>
        <vt:i4>5</vt:i4>
      </vt:variant>
      <vt:variant>
        <vt:lpwstr>mailto:jian.song@nokia.com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(Andrew)</cp:lastModifiedBy>
  <cp:revision>24</cp:revision>
  <dcterms:created xsi:type="dcterms:W3CDTF">2024-04-05T01:29:00Z</dcterms:created>
  <dcterms:modified xsi:type="dcterms:W3CDTF">2024-04-05T02:53:00Z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ab364f73-f7bf-4cb6-a375-375f84081d30</vt:lpwstr>
  </property>
</Properties>
</file>